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5CB8" w:rsidRDefault="00765CB8" w:rsidP="00765CB8"/>
    <w:p w:rsidR="00D03A15" w:rsidRDefault="00D03A15" w:rsidP="00F44454">
      <w:pPr>
        <w:rPr>
          <w:rFonts w:ascii="Arial Narrow" w:hAnsi="Arial Narrow"/>
        </w:rPr>
      </w:pPr>
    </w:p>
    <w:p w:rsidR="00F44454" w:rsidRDefault="00905164" w:rsidP="00D03A15">
      <w:pPr>
        <w:ind w:left="0" w:firstLine="0"/>
        <w:rPr>
          <w:rFonts w:ascii="Arial Narrow" w:hAnsi="Arial Narrow"/>
        </w:rPr>
      </w:pPr>
      <w:r>
        <w:rPr>
          <w:noProof/>
        </w:rPr>
        <w:drawing>
          <wp:anchor distT="0" distB="0" distL="114300" distR="114300" simplePos="0" relativeHeight="251660288" behindDoc="1" locked="0" layoutInCell="1" allowOverlap="1">
            <wp:simplePos x="0" y="0"/>
            <wp:positionH relativeFrom="column">
              <wp:posOffset>860342</wp:posOffset>
            </wp:positionH>
            <wp:positionV relativeFrom="paragraph">
              <wp:posOffset>4029962</wp:posOffset>
            </wp:positionV>
            <wp:extent cx="5760648" cy="5538159"/>
            <wp:effectExtent l="19050" t="0" r="0" b="0"/>
            <wp:wrapNone/>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760648" cy="5538159"/>
                    </a:xfrm>
                    <a:prstGeom prst="rect">
                      <a:avLst/>
                    </a:prstGeom>
                    <a:noFill/>
                    <a:ln w="9525">
                      <a:noFill/>
                      <a:miter lim="800000"/>
                      <a:headEnd/>
                      <a:tailEnd/>
                    </a:ln>
                  </pic:spPr>
                </pic:pic>
              </a:graphicData>
            </a:graphic>
          </wp:anchor>
        </w:drawing>
      </w:r>
      <w:r w:rsidR="00C14A15" w:rsidRPr="00C14A15">
        <w:rPr>
          <w:noProof/>
        </w:rPr>
        <w:pict>
          <v:shapetype id="_x0000_t202" coordsize="21600,21600" o:spt="202" path="m,l,21600r21600,l21600,xe">
            <v:stroke joinstyle="miter"/>
            <v:path gradientshapeok="t" o:connecttype="rect"/>
          </v:shapetype>
          <v:shape id="_x0000_s1027" type="#_x0000_t202" style="position:absolute;left:0;text-align:left;margin-left:443.65pt;margin-top:681.65pt;width:35.15pt;height:24.5pt;z-index:251659264;mso-position-horizontal-relative:text;mso-position-vertical-relative:text" filled="f" stroked="f">
            <v:textbox>
              <w:txbxContent>
                <w:p w:rsidR="007D05F6" w:rsidRPr="00C203C6" w:rsidRDefault="00C14A15" w:rsidP="003C0827">
                  <w:pPr>
                    <w:ind w:left="0" w:firstLine="0"/>
                    <w:rPr>
                      <w:rFonts w:ascii="RomanS" w:hAnsi="RomanS" w:cs="RomanS"/>
                      <w:b/>
                      <w:sz w:val="20"/>
                    </w:rPr>
                  </w:pPr>
                  <w:r w:rsidRPr="00C203C6">
                    <w:rPr>
                      <w:rFonts w:ascii="RomanS" w:hAnsi="RomanS" w:cs="RomanS"/>
                      <w:b/>
                      <w:sz w:val="20"/>
                    </w:rPr>
                    <w:fldChar w:fldCharType="begin"/>
                  </w:r>
                  <w:r w:rsidR="007D05F6" w:rsidRPr="00C203C6">
                    <w:rPr>
                      <w:rFonts w:ascii="RomanS" w:hAnsi="RomanS" w:cs="RomanS"/>
                      <w:b/>
                      <w:sz w:val="20"/>
                    </w:rPr>
                    <w:instrText xml:space="preserve"> NUMPAGES  \# "0" \* Arabic  \* MERGEFORMAT </w:instrText>
                  </w:r>
                  <w:r w:rsidRPr="00C203C6">
                    <w:rPr>
                      <w:rFonts w:ascii="RomanS" w:hAnsi="RomanS" w:cs="RomanS"/>
                      <w:b/>
                      <w:sz w:val="20"/>
                    </w:rPr>
                    <w:fldChar w:fldCharType="separate"/>
                  </w:r>
                  <w:r w:rsidR="000E0D5C">
                    <w:rPr>
                      <w:rFonts w:ascii="RomanS" w:hAnsi="RomanS" w:cs="RomanS"/>
                      <w:b/>
                      <w:noProof/>
                      <w:sz w:val="20"/>
                    </w:rPr>
                    <w:t>8</w:t>
                  </w:r>
                  <w:r w:rsidRPr="00C203C6">
                    <w:rPr>
                      <w:rFonts w:ascii="RomanS" w:hAnsi="RomanS" w:cs="RomanS"/>
                      <w:b/>
                      <w:sz w:val="20"/>
                    </w:rPr>
                    <w:fldChar w:fldCharType="end"/>
                  </w:r>
                </w:p>
              </w:txbxContent>
            </v:textbox>
          </v:shape>
        </w:pict>
      </w: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0"/>
        <w:jc w:val="left"/>
        <w:rPr>
          <w:rFonts w:ascii="Arial Narrow" w:hAnsi="Arial Narrow"/>
        </w:rPr>
      </w:pPr>
    </w:p>
    <w:p w:rsidR="00D03A15" w:rsidRDefault="00D03A15" w:rsidP="00D03A15">
      <w:pPr>
        <w:ind w:left="1134"/>
        <w:jc w:val="left"/>
        <w:rPr>
          <w:rFonts w:ascii="Arial Narrow" w:hAnsi="Arial Narrow"/>
        </w:rPr>
      </w:pPr>
      <w:r w:rsidRPr="00D03A15">
        <w:rPr>
          <w:rFonts w:ascii="Arial Narrow" w:hAnsi="Arial Narrow"/>
          <w:color w:val="FF0000"/>
          <w:sz w:val="28"/>
          <w:szCs w:val="28"/>
        </w:rPr>
        <w:t>revize 11/2020</w:t>
      </w:r>
      <w:r>
        <w:rPr>
          <w:rFonts w:ascii="Arial Narrow" w:hAnsi="Arial Narrow"/>
        </w:rPr>
        <w:br w:type="page"/>
      </w:r>
      <w:r>
        <w:rPr>
          <w:rFonts w:ascii="Arial Narrow" w:hAnsi="Arial Narrow"/>
        </w:rPr>
        <w:lastRenderedPageBreak/>
        <w:t>revize 11/2020</w:t>
      </w:r>
    </w:p>
    <w:p w:rsidR="00D03A15" w:rsidRDefault="00D03A15" w:rsidP="00D03A15">
      <w:pPr>
        <w:ind w:left="0" w:firstLine="0"/>
        <w:rPr>
          <w:rFonts w:ascii="Arial Narrow" w:hAnsi="Arial Narrow"/>
        </w:rPr>
      </w:pPr>
    </w:p>
    <w:p w:rsidR="00EB5E5F" w:rsidRPr="00AA73BF" w:rsidRDefault="00EB5E5F" w:rsidP="00B81DD2">
      <w:pPr>
        <w:ind w:left="0" w:firstLine="0"/>
        <w:rPr>
          <w:rFonts w:ascii="Arial Narrow" w:hAnsi="Arial Narrow"/>
          <w:b/>
        </w:rPr>
      </w:pPr>
      <w:r w:rsidRPr="00AA73BF">
        <w:rPr>
          <w:rFonts w:ascii="Arial Narrow" w:hAnsi="Arial Narrow"/>
          <w:b/>
        </w:rPr>
        <w:t>Obsah</w:t>
      </w:r>
    </w:p>
    <w:p w:rsidR="00EB5E5F" w:rsidRPr="00AA73BF" w:rsidRDefault="00EB5E5F" w:rsidP="00717F1F"/>
    <w:p w:rsidR="007239DF" w:rsidRDefault="00C14A15">
      <w:pPr>
        <w:pStyle w:val="Obsah1"/>
        <w:rPr>
          <w:rFonts w:asciiTheme="minorHAnsi" w:eastAsiaTheme="minorEastAsia" w:hAnsiTheme="minorHAnsi" w:cstheme="minorBidi"/>
          <w:noProof/>
          <w:szCs w:val="22"/>
        </w:rPr>
      </w:pPr>
      <w:r w:rsidRPr="00C14A15">
        <w:rPr>
          <w:rFonts w:ascii="Arial Narrow" w:hAnsi="Arial Narrow"/>
        </w:rPr>
        <w:fldChar w:fldCharType="begin"/>
      </w:r>
      <w:r w:rsidR="00720B2F" w:rsidRPr="00AA73BF">
        <w:rPr>
          <w:rFonts w:ascii="Arial Narrow" w:hAnsi="Arial Narrow"/>
        </w:rPr>
        <w:instrText xml:space="preserve"> TOC \o "1-4" \h \z \u </w:instrText>
      </w:r>
      <w:r w:rsidRPr="00C14A15">
        <w:rPr>
          <w:rFonts w:ascii="Arial Narrow" w:hAnsi="Arial Narrow"/>
        </w:rPr>
        <w:fldChar w:fldCharType="separate"/>
      </w:r>
      <w:hyperlink w:anchor="_Toc11400623" w:history="1">
        <w:r w:rsidR="007239DF" w:rsidRPr="00D54F47">
          <w:rPr>
            <w:rStyle w:val="Hypertextovodkaz"/>
            <w:rFonts w:ascii="Arial Narrow" w:hAnsi="Arial Narrow"/>
            <w:noProof/>
          </w:rPr>
          <w:t>Technická zpráva</w:t>
        </w:r>
        <w:r w:rsidR="007239DF">
          <w:rPr>
            <w:noProof/>
            <w:webHidden/>
          </w:rPr>
          <w:tab/>
        </w:r>
        <w:r>
          <w:rPr>
            <w:noProof/>
            <w:webHidden/>
          </w:rPr>
          <w:fldChar w:fldCharType="begin"/>
        </w:r>
        <w:r w:rsidR="007239DF">
          <w:rPr>
            <w:noProof/>
            <w:webHidden/>
          </w:rPr>
          <w:instrText xml:space="preserve"> PAGEREF _Toc11400623 \h </w:instrText>
        </w:r>
        <w:r>
          <w:rPr>
            <w:noProof/>
            <w:webHidden/>
          </w:rPr>
        </w:r>
        <w:r>
          <w:rPr>
            <w:noProof/>
            <w:webHidden/>
          </w:rPr>
          <w:fldChar w:fldCharType="separate"/>
        </w:r>
        <w:r w:rsidR="000E0D5C">
          <w:rPr>
            <w:noProof/>
            <w:webHidden/>
          </w:rPr>
          <w:t>3</w:t>
        </w:r>
        <w:r>
          <w:rPr>
            <w:noProof/>
            <w:webHidden/>
          </w:rPr>
          <w:fldChar w:fldCharType="end"/>
        </w:r>
      </w:hyperlink>
    </w:p>
    <w:p w:rsidR="007239DF" w:rsidRDefault="00C14A15">
      <w:pPr>
        <w:pStyle w:val="Obsah2"/>
        <w:rPr>
          <w:rFonts w:asciiTheme="minorHAnsi" w:eastAsiaTheme="minorEastAsia" w:hAnsiTheme="minorHAnsi" w:cstheme="minorBidi"/>
          <w:noProof/>
          <w:sz w:val="22"/>
          <w:szCs w:val="22"/>
        </w:rPr>
      </w:pPr>
      <w:hyperlink w:anchor="_Toc11400624" w:history="1">
        <w:r w:rsidR="007239DF" w:rsidRPr="00D54F47">
          <w:rPr>
            <w:rStyle w:val="Hypertextovodkaz"/>
            <w:rFonts w:ascii="Arial Narrow" w:hAnsi="Arial Narrow"/>
            <w:noProof/>
          </w:rPr>
          <w:t>A.</w:t>
        </w:r>
        <w:r w:rsidR="007239DF">
          <w:rPr>
            <w:rFonts w:asciiTheme="minorHAnsi" w:eastAsiaTheme="minorEastAsia" w:hAnsiTheme="minorHAnsi" w:cstheme="minorBidi"/>
            <w:noProof/>
            <w:sz w:val="22"/>
            <w:szCs w:val="22"/>
          </w:rPr>
          <w:tab/>
        </w:r>
        <w:r w:rsidR="007239DF" w:rsidRPr="00D54F47">
          <w:rPr>
            <w:rStyle w:val="Hypertextovodkaz"/>
            <w:rFonts w:ascii="Arial Narrow" w:hAnsi="Arial Narrow"/>
            <w:noProof/>
          </w:rPr>
          <w:t>Účel objektu</w:t>
        </w:r>
        <w:r w:rsidR="007239DF">
          <w:rPr>
            <w:noProof/>
            <w:webHidden/>
          </w:rPr>
          <w:tab/>
        </w:r>
        <w:r>
          <w:rPr>
            <w:noProof/>
            <w:webHidden/>
          </w:rPr>
          <w:fldChar w:fldCharType="begin"/>
        </w:r>
        <w:r w:rsidR="007239DF">
          <w:rPr>
            <w:noProof/>
            <w:webHidden/>
          </w:rPr>
          <w:instrText xml:space="preserve"> PAGEREF _Toc11400624 \h </w:instrText>
        </w:r>
        <w:r>
          <w:rPr>
            <w:noProof/>
            <w:webHidden/>
          </w:rPr>
        </w:r>
        <w:r>
          <w:rPr>
            <w:noProof/>
            <w:webHidden/>
          </w:rPr>
          <w:fldChar w:fldCharType="separate"/>
        </w:r>
        <w:r w:rsidR="000E0D5C">
          <w:rPr>
            <w:noProof/>
            <w:webHidden/>
          </w:rPr>
          <w:t>3</w:t>
        </w:r>
        <w:r>
          <w:rPr>
            <w:noProof/>
            <w:webHidden/>
          </w:rPr>
          <w:fldChar w:fldCharType="end"/>
        </w:r>
      </w:hyperlink>
    </w:p>
    <w:p w:rsidR="007239DF" w:rsidRDefault="00C14A15">
      <w:pPr>
        <w:pStyle w:val="Obsah2"/>
        <w:rPr>
          <w:rFonts w:asciiTheme="minorHAnsi" w:eastAsiaTheme="minorEastAsia" w:hAnsiTheme="minorHAnsi" w:cstheme="minorBidi"/>
          <w:noProof/>
          <w:sz w:val="22"/>
          <w:szCs w:val="22"/>
        </w:rPr>
      </w:pPr>
      <w:hyperlink w:anchor="_Toc11400625" w:history="1">
        <w:r w:rsidR="007239DF" w:rsidRPr="00D54F47">
          <w:rPr>
            <w:rStyle w:val="Hypertextovodkaz"/>
            <w:rFonts w:ascii="Arial Narrow" w:hAnsi="Arial Narrow"/>
            <w:noProof/>
          </w:rPr>
          <w:t>B.</w:t>
        </w:r>
        <w:r w:rsidR="007239DF">
          <w:rPr>
            <w:rFonts w:asciiTheme="minorHAnsi" w:eastAsiaTheme="minorEastAsia" w:hAnsiTheme="minorHAnsi" w:cstheme="minorBidi"/>
            <w:noProof/>
            <w:sz w:val="22"/>
            <w:szCs w:val="22"/>
          </w:rPr>
          <w:tab/>
        </w:r>
        <w:r w:rsidR="007239DF" w:rsidRPr="00D54F47">
          <w:rPr>
            <w:rStyle w:val="Hypertextovodkaz"/>
            <w:rFonts w:ascii="Arial Narrow" w:hAnsi="Arial Narrow"/>
            <w:noProof/>
          </w:rPr>
          <w:t>Architektonické, výtvarné, materiálové, dispoziční a provozní řešení</w:t>
        </w:r>
        <w:r w:rsidR="007239DF">
          <w:rPr>
            <w:noProof/>
            <w:webHidden/>
          </w:rPr>
          <w:tab/>
        </w:r>
        <w:r>
          <w:rPr>
            <w:noProof/>
            <w:webHidden/>
          </w:rPr>
          <w:fldChar w:fldCharType="begin"/>
        </w:r>
        <w:r w:rsidR="007239DF">
          <w:rPr>
            <w:noProof/>
            <w:webHidden/>
          </w:rPr>
          <w:instrText xml:space="preserve"> PAGEREF _Toc11400625 \h </w:instrText>
        </w:r>
        <w:r>
          <w:rPr>
            <w:noProof/>
            <w:webHidden/>
          </w:rPr>
        </w:r>
        <w:r>
          <w:rPr>
            <w:noProof/>
            <w:webHidden/>
          </w:rPr>
          <w:fldChar w:fldCharType="separate"/>
        </w:r>
        <w:r w:rsidR="000E0D5C">
          <w:rPr>
            <w:noProof/>
            <w:webHidden/>
          </w:rPr>
          <w:t>3</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26" w:history="1">
        <w:r w:rsidR="007239DF" w:rsidRPr="00D54F47">
          <w:rPr>
            <w:rStyle w:val="Hypertextovodkaz"/>
            <w:noProof/>
          </w:rPr>
          <w:t>1.</w:t>
        </w:r>
        <w:r w:rsidR="007239DF">
          <w:rPr>
            <w:rFonts w:asciiTheme="minorHAnsi" w:eastAsiaTheme="minorEastAsia" w:hAnsiTheme="minorHAnsi" w:cstheme="minorBidi"/>
            <w:noProof/>
            <w:sz w:val="22"/>
            <w:szCs w:val="22"/>
          </w:rPr>
          <w:tab/>
        </w:r>
        <w:r w:rsidR="007239DF" w:rsidRPr="00D54F47">
          <w:rPr>
            <w:rStyle w:val="Hypertextovodkaz"/>
            <w:noProof/>
          </w:rPr>
          <w:t>Architektonické řešení</w:t>
        </w:r>
        <w:r w:rsidR="007239DF">
          <w:rPr>
            <w:noProof/>
            <w:webHidden/>
          </w:rPr>
          <w:tab/>
        </w:r>
        <w:r>
          <w:rPr>
            <w:noProof/>
            <w:webHidden/>
          </w:rPr>
          <w:fldChar w:fldCharType="begin"/>
        </w:r>
        <w:r w:rsidR="007239DF">
          <w:rPr>
            <w:noProof/>
            <w:webHidden/>
          </w:rPr>
          <w:instrText xml:space="preserve"> PAGEREF _Toc11400626 \h </w:instrText>
        </w:r>
        <w:r>
          <w:rPr>
            <w:noProof/>
            <w:webHidden/>
          </w:rPr>
        </w:r>
        <w:r>
          <w:rPr>
            <w:noProof/>
            <w:webHidden/>
          </w:rPr>
          <w:fldChar w:fldCharType="separate"/>
        </w:r>
        <w:r w:rsidR="000E0D5C">
          <w:rPr>
            <w:noProof/>
            <w:webHidden/>
          </w:rPr>
          <w:t>3</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27" w:history="1">
        <w:r w:rsidR="007239DF" w:rsidRPr="00D54F47">
          <w:rPr>
            <w:rStyle w:val="Hypertextovodkaz"/>
            <w:noProof/>
          </w:rPr>
          <w:t>2.</w:t>
        </w:r>
        <w:r w:rsidR="007239DF">
          <w:rPr>
            <w:rFonts w:asciiTheme="minorHAnsi" w:eastAsiaTheme="minorEastAsia" w:hAnsiTheme="minorHAnsi" w:cstheme="minorBidi"/>
            <w:noProof/>
            <w:sz w:val="22"/>
            <w:szCs w:val="22"/>
          </w:rPr>
          <w:tab/>
        </w:r>
        <w:r w:rsidR="007239DF" w:rsidRPr="00D54F47">
          <w:rPr>
            <w:rStyle w:val="Hypertextovodkaz"/>
            <w:noProof/>
          </w:rPr>
          <w:t>Výtvarné řešení</w:t>
        </w:r>
        <w:r w:rsidR="007239DF">
          <w:rPr>
            <w:noProof/>
            <w:webHidden/>
          </w:rPr>
          <w:tab/>
        </w:r>
        <w:r>
          <w:rPr>
            <w:noProof/>
            <w:webHidden/>
          </w:rPr>
          <w:fldChar w:fldCharType="begin"/>
        </w:r>
        <w:r w:rsidR="007239DF">
          <w:rPr>
            <w:noProof/>
            <w:webHidden/>
          </w:rPr>
          <w:instrText xml:space="preserve"> PAGEREF _Toc11400627 \h </w:instrText>
        </w:r>
        <w:r>
          <w:rPr>
            <w:noProof/>
            <w:webHidden/>
          </w:rPr>
        </w:r>
        <w:r>
          <w:rPr>
            <w:noProof/>
            <w:webHidden/>
          </w:rPr>
          <w:fldChar w:fldCharType="separate"/>
        </w:r>
        <w:r w:rsidR="000E0D5C">
          <w:rPr>
            <w:noProof/>
            <w:webHidden/>
          </w:rPr>
          <w:t>3</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28" w:history="1">
        <w:r w:rsidR="007239DF" w:rsidRPr="00D54F47">
          <w:rPr>
            <w:rStyle w:val="Hypertextovodkaz"/>
            <w:noProof/>
          </w:rPr>
          <w:t>3.</w:t>
        </w:r>
        <w:r w:rsidR="007239DF">
          <w:rPr>
            <w:rFonts w:asciiTheme="minorHAnsi" w:eastAsiaTheme="minorEastAsia" w:hAnsiTheme="minorHAnsi" w:cstheme="minorBidi"/>
            <w:noProof/>
            <w:sz w:val="22"/>
            <w:szCs w:val="22"/>
          </w:rPr>
          <w:tab/>
        </w:r>
        <w:r w:rsidR="007239DF" w:rsidRPr="00D54F47">
          <w:rPr>
            <w:rStyle w:val="Hypertextovodkaz"/>
            <w:noProof/>
          </w:rPr>
          <w:t>Materiálové řešení</w:t>
        </w:r>
        <w:r w:rsidR="007239DF">
          <w:rPr>
            <w:noProof/>
            <w:webHidden/>
          </w:rPr>
          <w:tab/>
        </w:r>
        <w:r>
          <w:rPr>
            <w:noProof/>
            <w:webHidden/>
          </w:rPr>
          <w:fldChar w:fldCharType="begin"/>
        </w:r>
        <w:r w:rsidR="007239DF">
          <w:rPr>
            <w:noProof/>
            <w:webHidden/>
          </w:rPr>
          <w:instrText xml:space="preserve"> PAGEREF _Toc11400628 \h </w:instrText>
        </w:r>
        <w:r>
          <w:rPr>
            <w:noProof/>
            <w:webHidden/>
          </w:rPr>
        </w:r>
        <w:r>
          <w:rPr>
            <w:noProof/>
            <w:webHidden/>
          </w:rPr>
          <w:fldChar w:fldCharType="separate"/>
        </w:r>
        <w:r w:rsidR="000E0D5C">
          <w:rPr>
            <w:noProof/>
            <w:webHidden/>
          </w:rPr>
          <w:t>4</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29" w:history="1">
        <w:r w:rsidR="007239DF" w:rsidRPr="00D54F47">
          <w:rPr>
            <w:rStyle w:val="Hypertextovodkaz"/>
            <w:noProof/>
          </w:rPr>
          <w:t>4.</w:t>
        </w:r>
        <w:r w:rsidR="007239DF">
          <w:rPr>
            <w:rFonts w:asciiTheme="minorHAnsi" w:eastAsiaTheme="minorEastAsia" w:hAnsiTheme="minorHAnsi" w:cstheme="minorBidi"/>
            <w:noProof/>
            <w:sz w:val="22"/>
            <w:szCs w:val="22"/>
          </w:rPr>
          <w:tab/>
        </w:r>
        <w:r w:rsidR="007239DF" w:rsidRPr="00D54F47">
          <w:rPr>
            <w:rStyle w:val="Hypertextovodkaz"/>
            <w:noProof/>
          </w:rPr>
          <w:t>Dispoziční a provozní řešení</w:t>
        </w:r>
        <w:r w:rsidR="007239DF">
          <w:rPr>
            <w:noProof/>
            <w:webHidden/>
          </w:rPr>
          <w:tab/>
        </w:r>
        <w:r>
          <w:rPr>
            <w:noProof/>
            <w:webHidden/>
          </w:rPr>
          <w:fldChar w:fldCharType="begin"/>
        </w:r>
        <w:r w:rsidR="007239DF">
          <w:rPr>
            <w:noProof/>
            <w:webHidden/>
          </w:rPr>
          <w:instrText xml:space="preserve"> PAGEREF _Toc11400629 \h </w:instrText>
        </w:r>
        <w:r>
          <w:rPr>
            <w:noProof/>
            <w:webHidden/>
          </w:rPr>
        </w:r>
        <w:r>
          <w:rPr>
            <w:noProof/>
            <w:webHidden/>
          </w:rPr>
          <w:fldChar w:fldCharType="separate"/>
        </w:r>
        <w:r w:rsidR="000E0D5C">
          <w:rPr>
            <w:noProof/>
            <w:webHidden/>
          </w:rPr>
          <w:t>4</w:t>
        </w:r>
        <w:r>
          <w:rPr>
            <w:noProof/>
            <w:webHidden/>
          </w:rPr>
          <w:fldChar w:fldCharType="end"/>
        </w:r>
      </w:hyperlink>
    </w:p>
    <w:p w:rsidR="007239DF" w:rsidRDefault="00C14A15">
      <w:pPr>
        <w:pStyle w:val="Obsah2"/>
        <w:rPr>
          <w:rFonts w:asciiTheme="minorHAnsi" w:eastAsiaTheme="minorEastAsia" w:hAnsiTheme="minorHAnsi" w:cstheme="minorBidi"/>
          <w:noProof/>
          <w:sz w:val="22"/>
          <w:szCs w:val="22"/>
        </w:rPr>
      </w:pPr>
      <w:hyperlink w:anchor="_Toc11400630" w:history="1">
        <w:r w:rsidR="007239DF" w:rsidRPr="00D54F47">
          <w:rPr>
            <w:rStyle w:val="Hypertextovodkaz"/>
            <w:rFonts w:ascii="Arial Narrow" w:hAnsi="Arial Narrow"/>
            <w:noProof/>
          </w:rPr>
          <w:t>C.</w:t>
        </w:r>
        <w:r w:rsidR="007239DF">
          <w:rPr>
            <w:rFonts w:asciiTheme="minorHAnsi" w:eastAsiaTheme="minorEastAsia" w:hAnsiTheme="minorHAnsi" w:cstheme="minorBidi"/>
            <w:noProof/>
            <w:sz w:val="22"/>
            <w:szCs w:val="22"/>
          </w:rPr>
          <w:tab/>
        </w:r>
        <w:r w:rsidR="007239DF" w:rsidRPr="00D54F47">
          <w:rPr>
            <w:rStyle w:val="Hypertextovodkaz"/>
            <w:rFonts w:ascii="Arial Narrow" w:hAnsi="Arial Narrow"/>
            <w:noProof/>
          </w:rPr>
          <w:t>Bezbariérové užívání stavby</w:t>
        </w:r>
        <w:r w:rsidR="007239DF">
          <w:rPr>
            <w:noProof/>
            <w:webHidden/>
          </w:rPr>
          <w:tab/>
        </w:r>
        <w:r>
          <w:rPr>
            <w:noProof/>
            <w:webHidden/>
          </w:rPr>
          <w:fldChar w:fldCharType="begin"/>
        </w:r>
        <w:r w:rsidR="007239DF">
          <w:rPr>
            <w:noProof/>
            <w:webHidden/>
          </w:rPr>
          <w:instrText xml:space="preserve"> PAGEREF _Toc11400630 \h </w:instrText>
        </w:r>
        <w:r>
          <w:rPr>
            <w:noProof/>
            <w:webHidden/>
          </w:rPr>
        </w:r>
        <w:r>
          <w:rPr>
            <w:noProof/>
            <w:webHidden/>
          </w:rPr>
          <w:fldChar w:fldCharType="separate"/>
        </w:r>
        <w:r w:rsidR="000E0D5C">
          <w:rPr>
            <w:noProof/>
            <w:webHidden/>
          </w:rPr>
          <w:t>4</w:t>
        </w:r>
        <w:r>
          <w:rPr>
            <w:noProof/>
            <w:webHidden/>
          </w:rPr>
          <w:fldChar w:fldCharType="end"/>
        </w:r>
      </w:hyperlink>
    </w:p>
    <w:p w:rsidR="007239DF" w:rsidRDefault="00C14A15">
      <w:pPr>
        <w:pStyle w:val="Obsah2"/>
        <w:rPr>
          <w:rFonts w:asciiTheme="minorHAnsi" w:eastAsiaTheme="minorEastAsia" w:hAnsiTheme="minorHAnsi" w:cstheme="minorBidi"/>
          <w:noProof/>
          <w:sz w:val="22"/>
          <w:szCs w:val="22"/>
        </w:rPr>
      </w:pPr>
      <w:hyperlink w:anchor="_Toc11400631" w:history="1">
        <w:r w:rsidR="007239DF" w:rsidRPr="00D54F47">
          <w:rPr>
            <w:rStyle w:val="Hypertextovodkaz"/>
            <w:rFonts w:ascii="Arial Narrow" w:hAnsi="Arial Narrow"/>
            <w:noProof/>
          </w:rPr>
          <w:t>D.</w:t>
        </w:r>
        <w:r w:rsidR="007239DF">
          <w:rPr>
            <w:rFonts w:asciiTheme="minorHAnsi" w:eastAsiaTheme="minorEastAsia" w:hAnsiTheme="minorHAnsi" w:cstheme="minorBidi"/>
            <w:noProof/>
            <w:sz w:val="22"/>
            <w:szCs w:val="22"/>
          </w:rPr>
          <w:tab/>
        </w:r>
        <w:r w:rsidR="007239DF" w:rsidRPr="00D54F47">
          <w:rPr>
            <w:rStyle w:val="Hypertextovodkaz"/>
            <w:rFonts w:ascii="Arial Narrow" w:hAnsi="Arial Narrow"/>
            <w:noProof/>
          </w:rPr>
          <w:t>Kapacity, užitkové plochy, obestavěné prostory, zastavěné plochy</w:t>
        </w:r>
        <w:r w:rsidR="007239DF">
          <w:rPr>
            <w:noProof/>
            <w:webHidden/>
          </w:rPr>
          <w:tab/>
        </w:r>
        <w:r>
          <w:rPr>
            <w:noProof/>
            <w:webHidden/>
          </w:rPr>
          <w:fldChar w:fldCharType="begin"/>
        </w:r>
        <w:r w:rsidR="007239DF">
          <w:rPr>
            <w:noProof/>
            <w:webHidden/>
          </w:rPr>
          <w:instrText xml:space="preserve"> PAGEREF _Toc11400631 \h </w:instrText>
        </w:r>
        <w:r>
          <w:rPr>
            <w:noProof/>
            <w:webHidden/>
          </w:rPr>
        </w:r>
        <w:r>
          <w:rPr>
            <w:noProof/>
            <w:webHidden/>
          </w:rPr>
          <w:fldChar w:fldCharType="separate"/>
        </w:r>
        <w:r w:rsidR="000E0D5C">
          <w:rPr>
            <w:noProof/>
            <w:webHidden/>
          </w:rPr>
          <w:t>4</w:t>
        </w:r>
        <w:r>
          <w:rPr>
            <w:noProof/>
            <w:webHidden/>
          </w:rPr>
          <w:fldChar w:fldCharType="end"/>
        </w:r>
      </w:hyperlink>
    </w:p>
    <w:p w:rsidR="007239DF" w:rsidRDefault="00C14A15">
      <w:pPr>
        <w:pStyle w:val="Obsah2"/>
        <w:rPr>
          <w:rFonts w:asciiTheme="minorHAnsi" w:eastAsiaTheme="minorEastAsia" w:hAnsiTheme="minorHAnsi" w:cstheme="minorBidi"/>
          <w:noProof/>
          <w:sz w:val="22"/>
          <w:szCs w:val="22"/>
        </w:rPr>
      </w:pPr>
      <w:hyperlink w:anchor="_Toc11400632" w:history="1">
        <w:r w:rsidR="007239DF" w:rsidRPr="00D54F47">
          <w:rPr>
            <w:rStyle w:val="Hypertextovodkaz"/>
            <w:rFonts w:ascii="Arial Narrow" w:hAnsi="Arial Narrow"/>
            <w:noProof/>
          </w:rPr>
          <w:t>E.</w:t>
        </w:r>
        <w:r w:rsidR="007239DF">
          <w:rPr>
            <w:rFonts w:asciiTheme="minorHAnsi" w:eastAsiaTheme="minorEastAsia" w:hAnsiTheme="minorHAnsi" w:cstheme="minorBidi"/>
            <w:noProof/>
            <w:sz w:val="22"/>
            <w:szCs w:val="22"/>
          </w:rPr>
          <w:tab/>
        </w:r>
        <w:r w:rsidR="007239DF" w:rsidRPr="00D54F47">
          <w:rPr>
            <w:rStyle w:val="Hypertextovodkaz"/>
            <w:rFonts w:ascii="Arial Narrow" w:hAnsi="Arial Narrow"/>
            <w:noProof/>
          </w:rPr>
          <w:t>Konstrukční a stavebně technické řešení a technické vlastnosti stavby</w:t>
        </w:r>
        <w:r w:rsidR="007239DF">
          <w:rPr>
            <w:noProof/>
            <w:webHidden/>
          </w:rPr>
          <w:tab/>
        </w:r>
        <w:r>
          <w:rPr>
            <w:noProof/>
            <w:webHidden/>
          </w:rPr>
          <w:fldChar w:fldCharType="begin"/>
        </w:r>
        <w:r w:rsidR="007239DF">
          <w:rPr>
            <w:noProof/>
            <w:webHidden/>
          </w:rPr>
          <w:instrText xml:space="preserve"> PAGEREF _Toc11400632 \h </w:instrText>
        </w:r>
        <w:r>
          <w:rPr>
            <w:noProof/>
            <w:webHidden/>
          </w:rPr>
        </w:r>
        <w:r>
          <w:rPr>
            <w:noProof/>
            <w:webHidden/>
          </w:rPr>
          <w:fldChar w:fldCharType="separate"/>
        </w:r>
        <w:r w:rsidR="000E0D5C">
          <w:rPr>
            <w:noProof/>
            <w:webHidden/>
          </w:rPr>
          <w:t>5</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33" w:history="1">
        <w:r w:rsidR="007239DF" w:rsidRPr="00D54F47">
          <w:rPr>
            <w:rStyle w:val="Hypertextovodkaz"/>
            <w:noProof/>
          </w:rPr>
          <w:t>1.</w:t>
        </w:r>
        <w:r w:rsidR="007239DF">
          <w:rPr>
            <w:rFonts w:asciiTheme="minorHAnsi" w:eastAsiaTheme="minorEastAsia" w:hAnsiTheme="minorHAnsi" w:cstheme="minorBidi"/>
            <w:noProof/>
            <w:sz w:val="22"/>
            <w:szCs w:val="22"/>
          </w:rPr>
          <w:tab/>
        </w:r>
        <w:r w:rsidR="007239DF" w:rsidRPr="00D54F47">
          <w:rPr>
            <w:rStyle w:val="Hypertextovodkaz"/>
            <w:noProof/>
          </w:rPr>
          <w:t>ZÁKLADY</w:t>
        </w:r>
        <w:r w:rsidR="007239DF">
          <w:rPr>
            <w:noProof/>
            <w:webHidden/>
          </w:rPr>
          <w:tab/>
        </w:r>
        <w:r>
          <w:rPr>
            <w:noProof/>
            <w:webHidden/>
          </w:rPr>
          <w:fldChar w:fldCharType="begin"/>
        </w:r>
        <w:r w:rsidR="007239DF">
          <w:rPr>
            <w:noProof/>
            <w:webHidden/>
          </w:rPr>
          <w:instrText xml:space="preserve"> PAGEREF _Toc11400633 \h </w:instrText>
        </w:r>
        <w:r>
          <w:rPr>
            <w:noProof/>
            <w:webHidden/>
          </w:rPr>
        </w:r>
        <w:r>
          <w:rPr>
            <w:noProof/>
            <w:webHidden/>
          </w:rPr>
          <w:fldChar w:fldCharType="separate"/>
        </w:r>
        <w:r w:rsidR="000E0D5C">
          <w:rPr>
            <w:noProof/>
            <w:webHidden/>
          </w:rPr>
          <w:t>5</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34" w:history="1">
        <w:r w:rsidR="007239DF" w:rsidRPr="00D54F47">
          <w:rPr>
            <w:rStyle w:val="Hypertextovodkaz"/>
            <w:noProof/>
          </w:rPr>
          <w:t>2.</w:t>
        </w:r>
        <w:r w:rsidR="007239DF">
          <w:rPr>
            <w:rFonts w:asciiTheme="minorHAnsi" w:eastAsiaTheme="minorEastAsia" w:hAnsiTheme="minorHAnsi" w:cstheme="minorBidi"/>
            <w:noProof/>
            <w:sz w:val="22"/>
            <w:szCs w:val="22"/>
          </w:rPr>
          <w:tab/>
        </w:r>
        <w:r w:rsidR="007239DF" w:rsidRPr="00D54F47">
          <w:rPr>
            <w:rStyle w:val="Hypertextovodkaz"/>
            <w:noProof/>
          </w:rPr>
          <w:t>SVISLÉ NOSNÉ KONSTRUKCE</w:t>
        </w:r>
        <w:r w:rsidR="007239DF">
          <w:rPr>
            <w:noProof/>
            <w:webHidden/>
          </w:rPr>
          <w:tab/>
        </w:r>
        <w:r>
          <w:rPr>
            <w:noProof/>
            <w:webHidden/>
          </w:rPr>
          <w:fldChar w:fldCharType="begin"/>
        </w:r>
        <w:r w:rsidR="007239DF">
          <w:rPr>
            <w:noProof/>
            <w:webHidden/>
          </w:rPr>
          <w:instrText xml:space="preserve"> PAGEREF _Toc11400634 \h </w:instrText>
        </w:r>
        <w:r>
          <w:rPr>
            <w:noProof/>
            <w:webHidden/>
          </w:rPr>
        </w:r>
        <w:r>
          <w:rPr>
            <w:noProof/>
            <w:webHidden/>
          </w:rPr>
          <w:fldChar w:fldCharType="separate"/>
        </w:r>
        <w:r w:rsidR="000E0D5C">
          <w:rPr>
            <w:noProof/>
            <w:webHidden/>
          </w:rPr>
          <w:t>5</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35" w:history="1">
        <w:r w:rsidR="007239DF" w:rsidRPr="00D54F47">
          <w:rPr>
            <w:rStyle w:val="Hypertextovodkaz"/>
            <w:noProof/>
          </w:rPr>
          <w:t>3.</w:t>
        </w:r>
        <w:r w:rsidR="007239DF">
          <w:rPr>
            <w:rFonts w:asciiTheme="minorHAnsi" w:eastAsiaTheme="minorEastAsia" w:hAnsiTheme="minorHAnsi" w:cstheme="minorBidi"/>
            <w:noProof/>
            <w:sz w:val="22"/>
            <w:szCs w:val="22"/>
          </w:rPr>
          <w:tab/>
        </w:r>
        <w:r w:rsidR="007239DF" w:rsidRPr="00D54F47">
          <w:rPr>
            <w:rStyle w:val="Hypertextovodkaz"/>
            <w:noProof/>
          </w:rPr>
          <w:t>VODOROVNÉ NOSNÉ KONSTRUKCE</w:t>
        </w:r>
        <w:r w:rsidR="007239DF">
          <w:rPr>
            <w:noProof/>
            <w:webHidden/>
          </w:rPr>
          <w:tab/>
        </w:r>
        <w:r>
          <w:rPr>
            <w:noProof/>
            <w:webHidden/>
          </w:rPr>
          <w:fldChar w:fldCharType="begin"/>
        </w:r>
        <w:r w:rsidR="007239DF">
          <w:rPr>
            <w:noProof/>
            <w:webHidden/>
          </w:rPr>
          <w:instrText xml:space="preserve"> PAGEREF _Toc11400635 \h </w:instrText>
        </w:r>
        <w:r>
          <w:rPr>
            <w:noProof/>
            <w:webHidden/>
          </w:rPr>
        </w:r>
        <w:r>
          <w:rPr>
            <w:noProof/>
            <w:webHidden/>
          </w:rPr>
          <w:fldChar w:fldCharType="separate"/>
        </w:r>
        <w:r w:rsidR="000E0D5C">
          <w:rPr>
            <w:noProof/>
            <w:webHidden/>
          </w:rPr>
          <w:t>5</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36" w:history="1">
        <w:r w:rsidR="007239DF" w:rsidRPr="00D54F47">
          <w:rPr>
            <w:rStyle w:val="Hypertextovodkaz"/>
            <w:noProof/>
          </w:rPr>
          <w:t>4.</w:t>
        </w:r>
        <w:r w:rsidR="007239DF">
          <w:rPr>
            <w:rFonts w:asciiTheme="minorHAnsi" w:eastAsiaTheme="minorEastAsia" w:hAnsiTheme="minorHAnsi" w:cstheme="minorBidi"/>
            <w:noProof/>
            <w:sz w:val="22"/>
            <w:szCs w:val="22"/>
          </w:rPr>
          <w:tab/>
        </w:r>
        <w:r w:rsidR="007239DF" w:rsidRPr="00D54F47">
          <w:rPr>
            <w:rStyle w:val="Hypertextovodkaz"/>
            <w:noProof/>
          </w:rPr>
          <w:t>VÝPLNĚ OTVORŮ</w:t>
        </w:r>
        <w:r w:rsidR="007239DF">
          <w:rPr>
            <w:noProof/>
            <w:webHidden/>
          </w:rPr>
          <w:tab/>
        </w:r>
        <w:r>
          <w:rPr>
            <w:noProof/>
            <w:webHidden/>
          </w:rPr>
          <w:fldChar w:fldCharType="begin"/>
        </w:r>
        <w:r w:rsidR="007239DF">
          <w:rPr>
            <w:noProof/>
            <w:webHidden/>
          </w:rPr>
          <w:instrText xml:space="preserve"> PAGEREF _Toc11400636 \h </w:instrText>
        </w:r>
        <w:r>
          <w:rPr>
            <w:noProof/>
            <w:webHidden/>
          </w:rPr>
        </w:r>
        <w:r>
          <w:rPr>
            <w:noProof/>
            <w:webHidden/>
          </w:rPr>
          <w:fldChar w:fldCharType="separate"/>
        </w:r>
        <w:r w:rsidR="000E0D5C">
          <w:rPr>
            <w:noProof/>
            <w:webHidden/>
          </w:rPr>
          <w:t>5</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37" w:history="1">
        <w:r w:rsidR="007239DF" w:rsidRPr="00D54F47">
          <w:rPr>
            <w:rStyle w:val="Hypertextovodkaz"/>
            <w:noProof/>
          </w:rPr>
          <w:t>5.</w:t>
        </w:r>
        <w:r w:rsidR="007239DF">
          <w:rPr>
            <w:rFonts w:asciiTheme="minorHAnsi" w:eastAsiaTheme="minorEastAsia" w:hAnsiTheme="minorHAnsi" w:cstheme="minorBidi"/>
            <w:noProof/>
            <w:sz w:val="22"/>
            <w:szCs w:val="22"/>
          </w:rPr>
          <w:tab/>
        </w:r>
        <w:r w:rsidR="007239DF" w:rsidRPr="00D54F47">
          <w:rPr>
            <w:rStyle w:val="Hypertextovodkaz"/>
            <w:noProof/>
          </w:rPr>
          <w:t>PŘÍČKY</w:t>
        </w:r>
        <w:r w:rsidR="007239DF">
          <w:rPr>
            <w:noProof/>
            <w:webHidden/>
          </w:rPr>
          <w:tab/>
        </w:r>
        <w:r>
          <w:rPr>
            <w:noProof/>
            <w:webHidden/>
          </w:rPr>
          <w:fldChar w:fldCharType="begin"/>
        </w:r>
        <w:r w:rsidR="007239DF">
          <w:rPr>
            <w:noProof/>
            <w:webHidden/>
          </w:rPr>
          <w:instrText xml:space="preserve"> PAGEREF _Toc11400637 \h </w:instrText>
        </w:r>
        <w:r>
          <w:rPr>
            <w:noProof/>
            <w:webHidden/>
          </w:rPr>
        </w:r>
        <w:r>
          <w:rPr>
            <w:noProof/>
            <w:webHidden/>
          </w:rPr>
          <w:fldChar w:fldCharType="separate"/>
        </w:r>
        <w:r w:rsidR="000E0D5C">
          <w:rPr>
            <w:noProof/>
            <w:webHidden/>
          </w:rPr>
          <w:t>5</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38" w:history="1">
        <w:r w:rsidR="007239DF" w:rsidRPr="00D54F47">
          <w:rPr>
            <w:rStyle w:val="Hypertextovodkaz"/>
            <w:noProof/>
          </w:rPr>
          <w:t>6.</w:t>
        </w:r>
        <w:r w:rsidR="007239DF">
          <w:rPr>
            <w:rFonts w:asciiTheme="minorHAnsi" w:eastAsiaTheme="minorEastAsia" w:hAnsiTheme="minorHAnsi" w:cstheme="minorBidi"/>
            <w:noProof/>
            <w:sz w:val="22"/>
            <w:szCs w:val="22"/>
          </w:rPr>
          <w:tab/>
        </w:r>
        <w:r w:rsidR="007239DF" w:rsidRPr="00D54F47">
          <w:rPr>
            <w:rStyle w:val="Hypertextovodkaz"/>
            <w:noProof/>
          </w:rPr>
          <w:t>PODLAHY</w:t>
        </w:r>
        <w:r w:rsidR="007239DF">
          <w:rPr>
            <w:noProof/>
            <w:webHidden/>
          </w:rPr>
          <w:tab/>
        </w:r>
        <w:r>
          <w:rPr>
            <w:noProof/>
            <w:webHidden/>
          </w:rPr>
          <w:fldChar w:fldCharType="begin"/>
        </w:r>
        <w:r w:rsidR="007239DF">
          <w:rPr>
            <w:noProof/>
            <w:webHidden/>
          </w:rPr>
          <w:instrText xml:space="preserve"> PAGEREF _Toc11400638 \h </w:instrText>
        </w:r>
        <w:r>
          <w:rPr>
            <w:noProof/>
            <w:webHidden/>
          </w:rPr>
        </w:r>
        <w:r>
          <w:rPr>
            <w:noProof/>
            <w:webHidden/>
          </w:rPr>
          <w:fldChar w:fldCharType="separate"/>
        </w:r>
        <w:r w:rsidR="000E0D5C">
          <w:rPr>
            <w:noProof/>
            <w:webHidden/>
          </w:rPr>
          <w:t>5</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39" w:history="1">
        <w:r w:rsidR="007239DF" w:rsidRPr="00D54F47">
          <w:rPr>
            <w:rStyle w:val="Hypertextovodkaz"/>
            <w:noProof/>
          </w:rPr>
          <w:t>7.</w:t>
        </w:r>
        <w:r w:rsidR="007239DF">
          <w:rPr>
            <w:rFonts w:asciiTheme="minorHAnsi" w:eastAsiaTheme="minorEastAsia" w:hAnsiTheme="minorHAnsi" w:cstheme="minorBidi"/>
            <w:noProof/>
            <w:sz w:val="22"/>
            <w:szCs w:val="22"/>
          </w:rPr>
          <w:tab/>
        </w:r>
        <w:r w:rsidR="007239DF" w:rsidRPr="00D54F47">
          <w:rPr>
            <w:rStyle w:val="Hypertextovodkaz"/>
            <w:noProof/>
          </w:rPr>
          <w:t>HYDROIZOLACE, TEPELNÉ IZOLACE, ZVUKOVÁ IZOLACE</w:t>
        </w:r>
        <w:r w:rsidR="007239DF">
          <w:rPr>
            <w:noProof/>
            <w:webHidden/>
          </w:rPr>
          <w:tab/>
        </w:r>
        <w:r>
          <w:rPr>
            <w:noProof/>
            <w:webHidden/>
          </w:rPr>
          <w:fldChar w:fldCharType="begin"/>
        </w:r>
        <w:r w:rsidR="007239DF">
          <w:rPr>
            <w:noProof/>
            <w:webHidden/>
          </w:rPr>
          <w:instrText xml:space="preserve"> PAGEREF _Toc11400639 \h </w:instrText>
        </w:r>
        <w:r>
          <w:rPr>
            <w:noProof/>
            <w:webHidden/>
          </w:rPr>
        </w:r>
        <w:r>
          <w:rPr>
            <w:noProof/>
            <w:webHidden/>
          </w:rPr>
          <w:fldChar w:fldCharType="separate"/>
        </w:r>
        <w:r w:rsidR="000E0D5C">
          <w:rPr>
            <w:noProof/>
            <w:webHidden/>
          </w:rPr>
          <w:t>5</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40" w:history="1">
        <w:r w:rsidR="007239DF" w:rsidRPr="00D54F47">
          <w:rPr>
            <w:rStyle w:val="Hypertextovodkaz"/>
            <w:noProof/>
          </w:rPr>
          <w:t>8.</w:t>
        </w:r>
        <w:r w:rsidR="007239DF">
          <w:rPr>
            <w:rFonts w:asciiTheme="minorHAnsi" w:eastAsiaTheme="minorEastAsia" w:hAnsiTheme="minorHAnsi" w:cstheme="minorBidi"/>
            <w:noProof/>
            <w:sz w:val="22"/>
            <w:szCs w:val="22"/>
          </w:rPr>
          <w:tab/>
        </w:r>
        <w:r w:rsidR="007239DF" w:rsidRPr="00D54F47">
          <w:rPr>
            <w:rStyle w:val="Hypertextovodkaz"/>
            <w:noProof/>
          </w:rPr>
          <w:t>PODHLEDY, OBKLADY</w:t>
        </w:r>
        <w:r w:rsidR="007239DF">
          <w:rPr>
            <w:noProof/>
            <w:webHidden/>
          </w:rPr>
          <w:tab/>
        </w:r>
        <w:r>
          <w:rPr>
            <w:noProof/>
            <w:webHidden/>
          </w:rPr>
          <w:fldChar w:fldCharType="begin"/>
        </w:r>
        <w:r w:rsidR="007239DF">
          <w:rPr>
            <w:noProof/>
            <w:webHidden/>
          </w:rPr>
          <w:instrText xml:space="preserve"> PAGEREF _Toc11400640 \h </w:instrText>
        </w:r>
        <w:r>
          <w:rPr>
            <w:noProof/>
            <w:webHidden/>
          </w:rPr>
        </w:r>
        <w:r>
          <w:rPr>
            <w:noProof/>
            <w:webHidden/>
          </w:rPr>
          <w:fldChar w:fldCharType="separate"/>
        </w:r>
        <w:r w:rsidR="000E0D5C">
          <w:rPr>
            <w:noProof/>
            <w:webHidden/>
          </w:rPr>
          <w:t>6</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41" w:history="1">
        <w:r w:rsidR="007239DF" w:rsidRPr="00D54F47">
          <w:rPr>
            <w:rStyle w:val="Hypertextovodkaz"/>
            <w:noProof/>
          </w:rPr>
          <w:t>9.</w:t>
        </w:r>
        <w:r w:rsidR="007239DF">
          <w:rPr>
            <w:rFonts w:asciiTheme="minorHAnsi" w:eastAsiaTheme="minorEastAsia" w:hAnsiTheme="minorHAnsi" w:cstheme="minorBidi"/>
            <w:noProof/>
            <w:sz w:val="22"/>
            <w:szCs w:val="22"/>
          </w:rPr>
          <w:tab/>
        </w:r>
        <w:r w:rsidR="007239DF" w:rsidRPr="00D54F47">
          <w:rPr>
            <w:rStyle w:val="Hypertextovodkaz"/>
            <w:noProof/>
          </w:rPr>
          <w:t>OMÍTKY, MALBY A NÁTĚRY</w:t>
        </w:r>
        <w:r w:rsidR="007239DF">
          <w:rPr>
            <w:noProof/>
            <w:webHidden/>
          </w:rPr>
          <w:tab/>
        </w:r>
        <w:r>
          <w:rPr>
            <w:noProof/>
            <w:webHidden/>
          </w:rPr>
          <w:fldChar w:fldCharType="begin"/>
        </w:r>
        <w:r w:rsidR="007239DF">
          <w:rPr>
            <w:noProof/>
            <w:webHidden/>
          </w:rPr>
          <w:instrText xml:space="preserve"> PAGEREF _Toc11400641 \h </w:instrText>
        </w:r>
        <w:r>
          <w:rPr>
            <w:noProof/>
            <w:webHidden/>
          </w:rPr>
        </w:r>
        <w:r>
          <w:rPr>
            <w:noProof/>
            <w:webHidden/>
          </w:rPr>
          <w:fldChar w:fldCharType="separate"/>
        </w:r>
        <w:r w:rsidR="000E0D5C">
          <w:rPr>
            <w:noProof/>
            <w:webHidden/>
          </w:rPr>
          <w:t>6</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42" w:history="1">
        <w:r w:rsidR="007239DF" w:rsidRPr="00D54F47">
          <w:rPr>
            <w:rStyle w:val="Hypertextovodkaz"/>
            <w:noProof/>
          </w:rPr>
          <w:t>10.</w:t>
        </w:r>
        <w:r w:rsidR="007239DF">
          <w:rPr>
            <w:rFonts w:asciiTheme="minorHAnsi" w:eastAsiaTheme="minorEastAsia" w:hAnsiTheme="minorHAnsi" w:cstheme="minorBidi"/>
            <w:noProof/>
            <w:sz w:val="22"/>
            <w:szCs w:val="22"/>
          </w:rPr>
          <w:tab/>
        </w:r>
        <w:r w:rsidR="007239DF" w:rsidRPr="00D54F47">
          <w:rPr>
            <w:rStyle w:val="Hypertextovodkaz"/>
            <w:noProof/>
          </w:rPr>
          <w:t>ZÁMEČNICKÉ PRVKY</w:t>
        </w:r>
        <w:r w:rsidR="007239DF">
          <w:rPr>
            <w:noProof/>
            <w:webHidden/>
          </w:rPr>
          <w:tab/>
        </w:r>
        <w:r>
          <w:rPr>
            <w:noProof/>
            <w:webHidden/>
          </w:rPr>
          <w:fldChar w:fldCharType="begin"/>
        </w:r>
        <w:r w:rsidR="007239DF">
          <w:rPr>
            <w:noProof/>
            <w:webHidden/>
          </w:rPr>
          <w:instrText xml:space="preserve"> PAGEREF _Toc11400642 \h </w:instrText>
        </w:r>
        <w:r>
          <w:rPr>
            <w:noProof/>
            <w:webHidden/>
          </w:rPr>
        </w:r>
        <w:r>
          <w:rPr>
            <w:noProof/>
            <w:webHidden/>
          </w:rPr>
          <w:fldChar w:fldCharType="separate"/>
        </w:r>
        <w:r w:rsidR="000E0D5C">
          <w:rPr>
            <w:noProof/>
            <w:webHidden/>
          </w:rPr>
          <w:t>6</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43" w:history="1">
        <w:r w:rsidR="007239DF" w:rsidRPr="00D54F47">
          <w:rPr>
            <w:rStyle w:val="Hypertextovodkaz"/>
            <w:noProof/>
          </w:rPr>
          <w:t>11.</w:t>
        </w:r>
        <w:r w:rsidR="007239DF">
          <w:rPr>
            <w:rFonts w:asciiTheme="minorHAnsi" w:eastAsiaTheme="minorEastAsia" w:hAnsiTheme="minorHAnsi" w:cstheme="minorBidi"/>
            <w:noProof/>
            <w:sz w:val="22"/>
            <w:szCs w:val="22"/>
          </w:rPr>
          <w:tab/>
        </w:r>
        <w:r w:rsidR="007239DF" w:rsidRPr="00D54F47">
          <w:rPr>
            <w:rStyle w:val="Hypertextovodkaz"/>
            <w:noProof/>
          </w:rPr>
          <w:t>OSTATNÍ PRVKY</w:t>
        </w:r>
        <w:r w:rsidR="007239DF">
          <w:rPr>
            <w:noProof/>
            <w:webHidden/>
          </w:rPr>
          <w:tab/>
        </w:r>
        <w:r>
          <w:rPr>
            <w:noProof/>
            <w:webHidden/>
          </w:rPr>
          <w:fldChar w:fldCharType="begin"/>
        </w:r>
        <w:r w:rsidR="007239DF">
          <w:rPr>
            <w:noProof/>
            <w:webHidden/>
          </w:rPr>
          <w:instrText xml:space="preserve"> PAGEREF _Toc11400643 \h </w:instrText>
        </w:r>
        <w:r>
          <w:rPr>
            <w:noProof/>
            <w:webHidden/>
          </w:rPr>
        </w:r>
        <w:r>
          <w:rPr>
            <w:noProof/>
            <w:webHidden/>
          </w:rPr>
          <w:fldChar w:fldCharType="separate"/>
        </w:r>
        <w:r w:rsidR="000E0D5C">
          <w:rPr>
            <w:noProof/>
            <w:webHidden/>
          </w:rPr>
          <w:t>6</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44" w:history="1">
        <w:r w:rsidR="007239DF" w:rsidRPr="00D54F47">
          <w:rPr>
            <w:rStyle w:val="Hypertextovodkaz"/>
            <w:noProof/>
          </w:rPr>
          <w:t>12.</w:t>
        </w:r>
        <w:r w:rsidR="007239DF">
          <w:rPr>
            <w:rFonts w:asciiTheme="minorHAnsi" w:eastAsiaTheme="minorEastAsia" w:hAnsiTheme="minorHAnsi" w:cstheme="minorBidi"/>
            <w:noProof/>
            <w:sz w:val="22"/>
            <w:szCs w:val="22"/>
          </w:rPr>
          <w:tab/>
        </w:r>
        <w:r w:rsidR="007239DF" w:rsidRPr="00D54F47">
          <w:rPr>
            <w:rStyle w:val="Hypertextovodkaz"/>
            <w:noProof/>
          </w:rPr>
          <w:t>SCHODIŠTĚ A RAMPY</w:t>
        </w:r>
        <w:r w:rsidR="007239DF">
          <w:rPr>
            <w:noProof/>
            <w:webHidden/>
          </w:rPr>
          <w:tab/>
        </w:r>
        <w:r>
          <w:rPr>
            <w:noProof/>
            <w:webHidden/>
          </w:rPr>
          <w:fldChar w:fldCharType="begin"/>
        </w:r>
        <w:r w:rsidR="007239DF">
          <w:rPr>
            <w:noProof/>
            <w:webHidden/>
          </w:rPr>
          <w:instrText xml:space="preserve"> PAGEREF _Toc11400644 \h </w:instrText>
        </w:r>
        <w:r>
          <w:rPr>
            <w:noProof/>
            <w:webHidden/>
          </w:rPr>
        </w:r>
        <w:r>
          <w:rPr>
            <w:noProof/>
            <w:webHidden/>
          </w:rPr>
          <w:fldChar w:fldCharType="separate"/>
        </w:r>
        <w:r w:rsidR="000E0D5C">
          <w:rPr>
            <w:noProof/>
            <w:webHidden/>
          </w:rPr>
          <w:t>6</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45" w:history="1">
        <w:r w:rsidR="007239DF" w:rsidRPr="00D54F47">
          <w:rPr>
            <w:rStyle w:val="Hypertextovodkaz"/>
            <w:noProof/>
          </w:rPr>
          <w:t>13.</w:t>
        </w:r>
        <w:r w:rsidR="007239DF">
          <w:rPr>
            <w:rFonts w:asciiTheme="minorHAnsi" w:eastAsiaTheme="minorEastAsia" w:hAnsiTheme="minorHAnsi" w:cstheme="minorBidi"/>
            <w:noProof/>
            <w:sz w:val="22"/>
            <w:szCs w:val="22"/>
          </w:rPr>
          <w:tab/>
        </w:r>
        <w:r w:rsidR="007239DF" w:rsidRPr="00D54F47">
          <w:rPr>
            <w:rStyle w:val="Hypertextovodkaz"/>
            <w:noProof/>
          </w:rPr>
          <w:t>VÝTAHY</w:t>
        </w:r>
        <w:r w:rsidR="007239DF">
          <w:rPr>
            <w:noProof/>
            <w:webHidden/>
          </w:rPr>
          <w:tab/>
        </w:r>
        <w:r>
          <w:rPr>
            <w:noProof/>
            <w:webHidden/>
          </w:rPr>
          <w:fldChar w:fldCharType="begin"/>
        </w:r>
        <w:r w:rsidR="007239DF">
          <w:rPr>
            <w:noProof/>
            <w:webHidden/>
          </w:rPr>
          <w:instrText xml:space="preserve"> PAGEREF _Toc11400645 \h </w:instrText>
        </w:r>
        <w:r>
          <w:rPr>
            <w:noProof/>
            <w:webHidden/>
          </w:rPr>
        </w:r>
        <w:r>
          <w:rPr>
            <w:noProof/>
            <w:webHidden/>
          </w:rPr>
          <w:fldChar w:fldCharType="separate"/>
        </w:r>
        <w:r w:rsidR="000E0D5C">
          <w:rPr>
            <w:noProof/>
            <w:webHidden/>
          </w:rPr>
          <w:t>6</w:t>
        </w:r>
        <w:r>
          <w:rPr>
            <w:noProof/>
            <w:webHidden/>
          </w:rPr>
          <w:fldChar w:fldCharType="end"/>
        </w:r>
      </w:hyperlink>
    </w:p>
    <w:p w:rsidR="007239DF" w:rsidRDefault="00C14A15">
      <w:pPr>
        <w:pStyle w:val="Obsah2"/>
        <w:rPr>
          <w:rFonts w:asciiTheme="minorHAnsi" w:eastAsiaTheme="minorEastAsia" w:hAnsiTheme="minorHAnsi" w:cstheme="minorBidi"/>
          <w:noProof/>
          <w:sz w:val="22"/>
          <w:szCs w:val="22"/>
        </w:rPr>
      </w:pPr>
      <w:hyperlink w:anchor="_Toc11400646" w:history="1">
        <w:r w:rsidR="007239DF" w:rsidRPr="00D54F47">
          <w:rPr>
            <w:rStyle w:val="Hypertextovodkaz"/>
            <w:rFonts w:ascii="Arial Narrow" w:hAnsi="Arial Narrow"/>
            <w:noProof/>
          </w:rPr>
          <w:t>F.</w:t>
        </w:r>
        <w:r w:rsidR="007239DF">
          <w:rPr>
            <w:rFonts w:asciiTheme="minorHAnsi" w:eastAsiaTheme="minorEastAsia" w:hAnsiTheme="minorHAnsi" w:cstheme="minorBidi"/>
            <w:noProof/>
            <w:sz w:val="22"/>
            <w:szCs w:val="22"/>
          </w:rPr>
          <w:tab/>
        </w:r>
        <w:r w:rsidR="007239DF" w:rsidRPr="00D54F47">
          <w:rPr>
            <w:rStyle w:val="Hypertextovodkaz"/>
            <w:rFonts w:ascii="Arial Narrow" w:hAnsi="Arial Narrow"/>
            <w:noProof/>
          </w:rPr>
          <w:t>Stavební fyzika</w:t>
        </w:r>
        <w:r w:rsidR="007239DF">
          <w:rPr>
            <w:noProof/>
            <w:webHidden/>
          </w:rPr>
          <w:tab/>
        </w:r>
        <w:r>
          <w:rPr>
            <w:noProof/>
            <w:webHidden/>
          </w:rPr>
          <w:fldChar w:fldCharType="begin"/>
        </w:r>
        <w:r w:rsidR="007239DF">
          <w:rPr>
            <w:noProof/>
            <w:webHidden/>
          </w:rPr>
          <w:instrText xml:space="preserve"> PAGEREF _Toc11400646 \h </w:instrText>
        </w:r>
        <w:r>
          <w:rPr>
            <w:noProof/>
            <w:webHidden/>
          </w:rPr>
        </w:r>
        <w:r>
          <w:rPr>
            <w:noProof/>
            <w:webHidden/>
          </w:rPr>
          <w:fldChar w:fldCharType="separate"/>
        </w:r>
        <w:r w:rsidR="000E0D5C">
          <w:rPr>
            <w:noProof/>
            <w:webHidden/>
          </w:rPr>
          <w:t>6</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47" w:history="1">
        <w:r w:rsidR="007239DF" w:rsidRPr="00D54F47">
          <w:rPr>
            <w:rStyle w:val="Hypertextovodkaz"/>
            <w:noProof/>
          </w:rPr>
          <w:t>1.</w:t>
        </w:r>
        <w:r w:rsidR="007239DF">
          <w:rPr>
            <w:rFonts w:asciiTheme="minorHAnsi" w:eastAsiaTheme="minorEastAsia" w:hAnsiTheme="minorHAnsi" w:cstheme="minorBidi"/>
            <w:noProof/>
            <w:sz w:val="22"/>
            <w:szCs w:val="22"/>
          </w:rPr>
          <w:tab/>
        </w:r>
        <w:r w:rsidR="007239DF" w:rsidRPr="00D54F47">
          <w:rPr>
            <w:rStyle w:val="Hypertextovodkaz"/>
            <w:noProof/>
          </w:rPr>
          <w:t>Tepelná technika</w:t>
        </w:r>
        <w:r w:rsidR="007239DF">
          <w:rPr>
            <w:noProof/>
            <w:webHidden/>
          </w:rPr>
          <w:tab/>
        </w:r>
        <w:r>
          <w:rPr>
            <w:noProof/>
            <w:webHidden/>
          </w:rPr>
          <w:fldChar w:fldCharType="begin"/>
        </w:r>
        <w:r w:rsidR="007239DF">
          <w:rPr>
            <w:noProof/>
            <w:webHidden/>
          </w:rPr>
          <w:instrText xml:space="preserve"> PAGEREF _Toc11400647 \h </w:instrText>
        </w:r>
        <w:r>
          <w:rPr>
            <w:noProof/>
            <w:webHidden/>
          </w:rPr>
        </w:r>
        <w:r>
          <w:rPr>
            <w:noProof/>
            <w:webHidden/>
          </w:rPr>
          <w:fldChar w:fldCharType="separate"/>
        </w:r>
        <w:r w:rsidR="000E0D5C">
          <w:rPr>
            <w:noProof/>
            <w:webHidden/>
          </w:rPr>
          <w:t>6</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48" w:history="1">
        <w:r w:rsidR="007239DF" w:rsidRPr="00D54F47">
          <w:rPr>
            <w:rStyle w:val="Hypertextovodkaz"/>
            <w:noProof/>
          </w:rPr>
          <w:t>2.</w:t>
        </w:r>
        <w:r w:rsidR="007239DF">
          <w:rPr>
            <w:rFonts w:asciiTheme="minorHAnsi" w:eastAsiaTheme="minorEastAsia" w:hAnsiTheme="minorHAnsi" w:cstheme="minorBidi"/>
            <w:noProof/>
            <w:sz w:val="22"/>
            <w:szCs w:val="22"/>
          </w:rPr>
          <w:tab/>
        </w:r>
        <w:r w:rsidR="007239DF" w:rsidRPr="00D54F47">
          <w:rPr>
            <w:rStyle w:val="Hypertextovodkaz"/>
            <w:noProof/>
          </w:rPr>
          <w:t>Osvětlení</w:t>
        </w:r>
        <w:r w:rsidR="007239DF">
          <w:rPr>
            <w:noProof/>
            <w:webHidden/>
          </w:rPr>
          <w:tab/>
        </w:r>
        <w:r>
          <w:rPr>
            <w:noProof/>
            <w:webHidden/>
          </w:rPr>
          <w:fldChar w:fldCharType="begin"/>
        </w:r>
        <w:r w:rsidR="007239DF">
          <w:rPr>
            <w:noProof/>
            <w:webHidden/>
          </w:rPr>
          <w:instrText xml:space="preserve"> PAGEREF _Toc11400648 \h </w:instrText>
        </w:r>
        <w:r>
          <w:rPr>
            <w:noProof/>
            <w:webHidden/>
          </w:rPr>
        </w:r>
        <w:r>
          <w:rPr>
            <w:noProof/>
            <w:webHidden/>
          </w:rPr>
          <w:fldChar w:fldCharType="separate"/>
        </w:r>
        <w:r w:rsidR="000E0D5C">
          <w:rPr>
            <w:noProof/>
            <w:webHidden/>
          </w:rPr>
          <w:t>6</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49" w:history="1">
        <w:r w:rsidR="007239DF" w:rsidRPr="00D54F47">
          <w:rPr>
            <w:rStyle w:val="Hypertextovodkaz"/>
            <w:noProof/>
          </w:rPr>
          <w:t>3.</w:t>
        </w:r>
        <w:r w:rsidR="007239DF">
          <w:rPr>
            <w:rFonts w:asciiTheme="minorHAnsi" w:eastAsiaTheme="minorEastAsia" w:hAnsiTheme="minorHAnsi" w:cstheme="minorBidi"/>
            <w:noProof/>
            <w:sz w:val="22"/>
            <w:szCs w:val="22"/>
          </w:rPr>
          <w:tab/>
        </w:r>
        <w:r w:rsidR="007239DF" w:rsidRPr="00D54F47">
          <w:rPr>
            <w:rStyle w:val="Hypertextovodkaz"/>
            <w:noProof/>
          </w:rPr>
          <w:t>Akustika – hluk</w:t>
        </w:r>
        <w:r w:rsidR="007239DF">
          <w:rPr>
            <w:noProof/>
            <w:webHidden/>
          </w:rPr>
          <w:tab/>
        </w:r>
        <w:r>
          <w:rPr>
            <w:noProof/>
            <w:webHidden/>
          </w:rPr>
          <w:fldChar w:fldCharType="begin"/>
        </w:r>
        <w:r w:rsidR="007239DF">
          <w:rPr>
            <w:noProof/>
            <w:webHidden/>
          </w:rPr>
          <w:instrText xml:space="preserve"> PAGEREF _Toc11400649 \h </w:instrText>
        </w:r>
        <w:r>
          <w:rPr>
            <w:noProof/>
            <w:webHidden/>
          </w:rPr>
        </w:r>
        <w:r>
          <w:rPr>
            <w:noProof/>
            <w:webHidden/>
          </w:rPr>
          <w:fldChar w:fldCharType="separate"/>
        </w:r>
        <w:r w:rsidR="000E0D5C">
          <w:rPr>
            <w:noProof/>
            <w:webHidden/>
          </w:rPr>
          <w:t>7</w:t>
        </w:r>
        <w:r>
          <w:rPr>
            <w:noProof/>
            <w:webHidden/>
          </w:rPr>
          <w:fldChar w:fldCharType="end"/>
        </w:r>
      </w:hyperlink>
    </w:p>
    <w:p w:rsidR="007239DF" w:rsidRDefault="00C14A15">
      <w:pPr>
        <w:pStyle w:val="Obsah4"/>
        <w:tabs>
          <w:tab w:val="right" w:leader="dot" w:pos="9628"/>
        </w:tabs>
        <w:rPr>
          <w:rFonts w:asciiTheme="minorHAnsi" w:eastAsiaTheme="minorEastAsia" w:hAnsiTheme="minorHAnsi" w:cstheme="minorBidi"/>
          <w:noProof/>
          <w:sz w:val="22"/>
          <w:szCs w:val="22"/>
        </w:rPr>
      </w:pPr>
      <w:hyperlink w:anchor="_Toc11400650" w:history="1">
        <w:r w:rsidR="007239DF" w:rsidRPr="00D54F47">
          <w:rPr>
            <w:rStyle w:val="Hypertextovodkaz"/>
            <w:noProof/>
          </w:rPr>
          <w:t>Vzduchová neprůzvučnost</w:t>
        </w:r>
        <w:r w:rsidR="007239DF">
          <w:rPr>
            <w:noProof/>
            <w:webHidden/>
          </w:rPr>
          <w:tab/>
        </w:r>
        <w:r>
          <w:rPr>
            <w:noProof/>
            <w:webHidden/>
          </w:rPr>
          <w:fldChar w:fldCharType="begin"/>
        </w:r>
        <w:r w:rsidR="007239DF">
          <w:rPr>
            <w:noProof/>
            <w:webHidden/>
          </w:rPr>
          <w:instrText xml:space="preserve"> PAGEREF _Toc11400650 \h </w:instrText>
        </w:r>
        <w:r>
          <w:rPr>
            <w:noProof/>
            <w:webHidden/>
          </w:rPr>
        </w:r>
        <w:r>
          <w:rPr>
            <w:noProof/>
            <w:webHidden/>
          </w:rPr>
          <w:fldChar w:fldCharType="separate"/>
        </w:r>
        <w:r w:rsidR="000E0D5C">
          <w:rPr>
            <w:noProof/>
            <w:webHidden/>
          </w:rPr>
          <w:t>7</w:t>
        </w:r>
        <w:r>
          <w:rPr>
            <w:noProof/>
            <w:webHidden/>
          </w:rPr>
          <w:fldChar w:fldCharType="end"/>
        </w:r>
      </w:hyperlink>
    </w:p>
    <w:p w:rsidR="007239DF" w:rsidRDefault="00C14A15">
      <w:pPr>
        <w:pStyle w:val="Obsah4"/>
        <w:tabs>
          <w:tab w:val="right" w:leader="dot" w:pos="9628"/>
        </w:tabs>
        <w:rPr>
          <w:rFonts w:asciiTheme="minorHAnsi" w:eastAsiaTheme="minorEastAsia" w:hAnsiTheme="minorHAnsi" w:cstheme="minorBidi"/>
          <w:noProof/>
          <w:sz w:val="22"/>
          <w:szCs w:val="22"/>
        </w:rPr>
      </w:pPr>
      <w:hyperlink w:anchor="_Toc11400651" w:history="1">
        <w:r w:rsidR="007239DF" w:rsidRPr="00D54F47">
          <w:rPr>
            <w:rStyle w:val="Hypertextovodkaz"/>
            <w:noProof/>
          </w:rPr>
          <w:t>Kročejová neprůzvučnost</w:t>
        </w:r>
        <w:r w:rsidR="007239DF">
          <w:rPr>
            <w:noProof/>
            <w:webHidden/>
          </w:rPr>
          <w:tab/>
        </w:r>
        <w:r>
          <w:rPr>
            <w:noProof/>
            <w:webHidden/>
          </w:rPr>
          <w:fldChar w:fldCharType="begin"/>
        </w:r>
        <w:r w:rsidR="007239DF">
          <w:rPr>
            <w:noProof/>
            <w:webHidden/>
          </w:rPr>
          <w:instrText xml:space="preserve"> PAGEREF _Toc11400651 \h </w:instrText>
        </w:r>
        <w:r>
          <w:rPr>
            <w:noProof/>
            <w:webHidden/>
          </w:rPr>
        </w:r>
        <w:r>
          <w:rPr>
            <w:noProof/>
            <w:webHidden/>
          </w:rPr>
          <w:fldChar w:fldCharType="separate"/>
        </w:r>
        <w:r w:rsidR="000E0D5C">
          <w:rPr>
            <w:noProof/>
            <w:webHidden/>
          </w:rPr>
          <w:t>7</w:t>
        </w:r>
        <w:r>
          <w:rPr>
            <w:noProof/>
            <w:webHidden/>
          </w:rPr>
          <w:fldChar w:fldCharType="end"/>
        </w:r>
      </w:hyperlink>
    </w:p>
    <w:p w:rsidR="007239DF" w:rsidRDefault="00C14A15">
      <w:pPr>
        <w:pStyle w:val="Obsah3"/>
        <w:rPr>
          <w:rFonts w:asciiTheme="minorHAnsi" w:eastAsiaTheme="minorEastAsia" w:hAnsiTheme="minorHAnsi" w:cstheme="minorBidi"/>
          <w:noProof/>
          <w:sz w:val="22"/>
          <w:szCs w:val="22"/>
        </w:rPr>
      </w:pPr>
      <w:hyperlink w:anchor="_Toc11400652" w:history="1">
        <w:r w:rsidR="007239DF" w:rsidRPr="00D54F47">
          <w:rPr>
            <w:rStyle w:val="Hypertextovodkaz"/>
            <w:noProof/>
          </w:rPr>
          <w:t>4.</w:t>
        </w:r>
        <w:r w:rsidR="007239DF">
          <w:rPr>
            <w:rFonts w:asciiTheme="minorHAnsi" w:eastAsiaTheme="minorEastAsia" w:hAnsiTheme="minorHAnsi" w:cstheme="minorBidi"/>
            <w:noProof/>
            <w:sz w:val="22"/>
            <w:szCs w:val="22"/>
          </w:rPr>
          <w:tab/>
        </w:r>
        <w:r w:rsidR="007239DF" w:rsidRPr="00D54F47">
          <w:rPr>
            <w:rStyle w:val="Hypertextovodkaz"/>
            <w:noProof/>
          </w:rPr>
          <w:t>Akustika - vibrace</w:t>
        </w:r>
        <w:r w:rsidR="007239DF">
          <w:rPr>
            <w:noProof/>
            <w:webHidden/>
          </w:rPr>
          <w:tab/>
        </w:r>
        <w:r>
          <w:rPr>
            <w:noProof/>
            <w:webHidden/>
          </w:rPr>
          <w:fldChar w:fldCharType="begin"/>
        </w:r>
        <w:r w:rsidR="007239DF">
          <w:rPr>
            <w:noProof/>
            <w:webHidden/>
          </w:rPr>
          <w:instrText xml:space="preserve"> PAGEREF _Toc11400652 \h </w:instrText>
        </w:r>
        <w:r>
          <w:rPr>
            <w:noProof/>
            <w:webHidden/>
          </w:rPr>
        </w:r>
        <w:r>
          <w:rPr>
            <w:noProof/>
            <w:webHidden/>
          </w:rPr>
          <w:fldChar w:fldCharType="separate"/>
        </w:r>
        <w:r w:rsidR="000E0D5C">
          <w:rPr>
            <w:noProof/>
            <w:webHidden/>
          </w:rPr>
          <w:t>7</w:t>
        </w:r>
        <w:r>
          <w:rPr>
            <w:noProof/>
            <w:webHidden/>
          </w:rPr>
          <w:fldChar w:fldCharType="end"/>
        </w:r>
      </w:hyperlink>
    </w:p>
    <w:p w:rsidR="007239DF" w:rsidRDefault="00C14A15">
      <w:pPr>
        <w:pStyle w:val="Obsah2"/>
        <w:rPr>
          <w:rFonts w:asciiTheme="minorHAnsi" w:eastAsiaTheme="minorEastAsia" w:hAnsiTheme="minorHAnsi" w:cstheme="minorBidi"/>
          <w:noProof/>
          <w:sz w:val="22"/>
          <w:szCs w:val="22"/>
        </w:rPr>
      </w:pPr>
      <w:hyperlink w:anchor="_Toc11400653" w:history="1">
        <w:r w:rsidR="007239DF" w:rsidRPr="00D54F47">
          <w:rPr>
            <w:rStyle w:val="Hypertextovodkaz"/>
            <w:rFonts w:ascii="Arial Narrow" w:hAnsi="Arial Narrow"/>
            <w:noProof/>
          </w:rPr>
          <w:t>G.</w:t>
        </w:r>
        <w:r w:rsidR="007239DF">
          <w:rPr>
            <w:rFonts w:asciiTheme="minorHAnsi" w:eastAsiaTheme="minorEastAsia" w:hAnsiTheme="minorHAnsi" w:cstheme="minorBidi"/>
            <w:noProof/>
            <w:sz w:val="22"/>
            <w:szCs w:val="22"/>
          </w:rPr>
          <w:tab/>
        </w:r>
        <w:r w:rsidR="007239DF" w:rsidRPr="00D54F47">
          <w:rPr>
            <w:rStyle w:val="Hypertextovodkaz"/>
            <w:rFonts w:ascii="Arial Narrow" w:hAnsi="Arial Narrow"/>
            <w:noProof/>
          </w:rPr>
          <w:t>Seznam použitých norem</w:t>
        </w:r>
        <w:r w:rsidR="007239DF">
          <w:rPr>
            <w:noProof/>
            <w:webHidden/>
          </w:rPr>
          <w:tab/>
        </w:r>
        <w:r>
          <w:rPr>
            <w:noProof/>
            <w:webHidden/>
          </w:rPr>
          <w:fldChar w:fldCharType="begin"/>
        </w:r>
        <w:r w:rsidR="007239DF">
          <w:rPr>
            <w:noProof/>
            <w:webHidden/>
          </w:rPr>
          <w:instrText xml:space="preserve"> PAGEREF _Toc11400653 \h </w:instrText>
        </w:r>
        <w:r>
          <w:rPr>
            <w:noProof/>
            <w:webHidden/>
          </w:rPr>
        </w:r>
        <w:r>
          <w:rPr>
            <w:noProof/>
            <w:webHidden/>
          </w:rPr>
          <w:fldChar w:fldCharType="separate"/>
        </w:r>
        <w:r w:rsidR="000E0D5C">
          <w:rPr>
            <w:noProof/>
            <w:webHidden/>
          </w:rPr>
          <w:t>7</w:t>
        </w:r>
        <w:r>
          <w:rPr>
            <w:noProof/>
            <w:webHidden/>
          </w:rPr>
          <w:fldChar w:fldCharType="end"/>
        </w:r>
      </w:hyperlink>
    </w:p>
    <w:p w:rsidR="007239DF" w:rsidRDefault="00C14A15">
      <w:pPr>
        <w:pStyle w:val="Obsah2"/>
        <w:rPr>
          <w:rFonts w:asciiTheme="minorHAnsi" w:eastAsiaTheme="minorEastAsia" w:hAnsiTheme="minorHAnsi" w:cstheme="minorBidi"/>
          <w:noProof/>
          <w:sz w:val="22"/>
          <w:szCs w:val="22"/>
        </w:rPr>
      </w:pPr>
      <w:hyperlink w:anchor="_Toc11400654" w:history="1">
        <w:r w:rsidR="007239DF" w:rsidRPr="00D54F47">
          <w:rPr>
            <w:rStyle w:val="Hypertextovodkaz"/>
            <w:rFonts w:ascii="Arial Narrow" w:hAnsi="Arial Narrow"/>
            <w:noProof/>
          </w:rPr>
          <w:t>H.</w:t>
        </w:r>
        <w:r w:rsidR="007239DF">
          <w:rPr>
            <w:rFonts w:asciiTheme="minorHAnsi" w:eastAsiaTheme="minorEastAsia" w:hAnsiTheme="minorHAnsi" w:cstheme="minorBidi"/>
            <w:noProof/>
            <w:sz w:val="22"/>
            <w:szCs w:val="22"/>
          </w:rPr>
          <w:tab/>
        </w:r>
        <w:r w:rsidR="007239DF" w:rsidRPr="00D54F47">
          <w:rPr>
            <w:rStyle w:val="Hypertextovodkaz"/>
            <w:rFonts w:ascii="Arial Narrow" w:hAnsi="Arial Narrow"/>
            <w:noProof/>
          </w:rPr>
          <w:t>Dodržení obecných požadavků na výstavbu</w:t>
        </w:r>
        <w:r w:rsidR="007239DF">
          <w:rPr>
            <w:noProof/>
            <w:webHidden/>
          </w:rPr>
          <w:tab/>
        </w:r>
        <w:r>
          <w:rPr>
            <w:noProof/>
            <w:webHidden/>
          </w:rPr>
          <w:fldChar w:fldCharType="begin"/>
        </w:r>
        <w:r w:rsidR="007239DF">
          <w:rPr>
            <w:noProof/>
            <w:webHidden/>
          </w:rPr>
          <w:instrText xml:space="preserve"> PAGEREF _Toc11400654 \h </w:instrText>
        </w:r>
        <w:r>
          <w:rPr>
            <w:noProof/>
            <w:webHidden/>
          </w:rPr>
        </w:r>
        <w:r>
          <w:rPr>
            <w:noProof/>
            <w:webHidden/>
          </w:rPr>
          <w:fldChar w:fldCharType="separate"/>
        </w:r>
        <w:r w:rsidR="000E0D5C">
          <w:rPr>
            <w:noProof/>
            <w:webHidden/>
          </w:rPr>
          <w:t>7</w:t>
        </w:r>
        <w:r>
          <w:rPr>
            <w:noProof/>
            <w:webHidden/>
          </w:rPr>
          <w:fldChar w:fldCharType="end"/>
        </w:r>
      </w:hyperlink>
    </w:p>
    <w:p w:rsidR="00FC64BE" w:rsidRPr="00AA73BF" w:rsidRDefault="00C14A15" w:rsidP="00FC64BE">
      <w:pPr>
        <w:ind w:hanging="567"/>
      </w:pPr>
      <w:r w:rsidRPr="00AA73BF">
        <w:fldChar w:fldCharType="end"/>
      </w:r>
      <w:bookmarkStart w:id="0" w:name="_Toc212109944"/>
    </w:p>
    <w:p w:rsidR="00DF3B86" w:rsidRPr="00AA73BF" w:rsidRDefault="00DF3B86">
      <w:pPr>
        <w:ind w:left="0" w:firstLine="0"/>
        <w:jc w:val="left"/>
        <w:rPr>
          <w:rFonts w:ascii="Arial Narrow" w:hAnsi="Arial Narrow"/>
        </w:rPr>
      </w:pPr>
      <w:r w:rsidRPr="00AA73BF">
        <w:rPr>
          <w:rFonts w:ascii="Arial Narrow" w:hAnsi="Arial Narrow"/>
        </w:rPr>
        <w:br w:type="page"/>
      </w:r>
    </w:p>
    <w:p w:rsidR="005E1814" w:rsidRDefault="00955DB1" w:rsidP="00955DB1">
      <w:pPr>
        <w:pStyle w:val="Nadpis1"/>
        <w:numPr>
          <w:ilvl w:val="0"/>
          <w:numId w:val="0"/>
        </w:numPr>
        <w:ind w:left="567"/>
        <w:rPr>
          <w:rFonts w:ascii="Arial Narrow" w:hAnsi="Arial Narrow"/>
        </w:rPr>
      </w:pPr>
      <w:bookmarkStart w:id="1" w:name="_Toc11400623"/>
      <w:r>
        <w:rPr>
          <w:rFonts w:ascii="Arial Narrow" w:hAnsi="Arial Narrow"/>
        </w:rPr>
        <w:lastRenderedPageBreak/>
        <w:t>Technická</w:t>
      </w:r>
      <w:r w:rsidR="0095206B" w:rsidRPr="00C51C8A">
        <w:rPr>
          <w:rFonts w:ascii="Arial Narrow" w:hAnsi="Arial Narrow"/>
        </w:rPr>
        <w:t xml:space="preserve"> zpráva</w:t>
      </w:r>
      <w:bookmarkEnd w:id="0"/>
      <w:bookmarkEnd w:id="1"/>
    </w:p>
    <w:p w:rsidR="008A48CD" w:rsidRPr="00C80D44" w:rsidRDefault="008A48CD" w:rsidP="008A48CD">
      <w:pPr>
        <w:pStyle w:val="Nzev"/>
        <w:ind w:hanging="720"/>
        <w:rPr>
          <w:rFonts w:ascii="Arial Narrow" w:hAnsi="Arial Narrow"/>
        </w:rPr>
      </w:pPr>
      <w:bookmarkStart w:id="2" w:name="_Toc11400624"/>
      <w:r>
        <w:rPr>
          <w:rFonts w:ascii="Arial Narrow" w:hAnsi="Arial Narrow"/>
        </w:rPr>
        <w:t>Účel objektu</w:t>
      </w:r>
      <w:bookmarkEnd w:id="2"/>
    </w:p>
    <w:p w:rsidR="002B540E" w:rsidRDefault="003C0827" w:rsidP="007177A7">
      <w:r>
        <w:t>Dotčená část objektu slouží jako zdravotnické středisko, ale objekt je jinak převážně obytný.</w:t>
      </w:r>
    </w:p>
    <w:p w:rsidR="00B40C3C" w:rsidRPr="00B31F07" w:rsidRDefault="00765CB8" w:rsidP="00B31F07">
      <w:pPr>
        <w:pStyle w:val="Nzev"/>
        <w:ind w:left="567" w:hanging="567"/>
        <w:rPr>
          <w:rFonts w:ascii="Arial Narrow" w:hAnsi="Arial Narrow"/>
        </w:rPr>
      </w:pPr>
      <w:bookmarkStart w:id="3" w:name="_Toc11400625"/>
      <w:r>
        <w:rPr>
          <w:rFonts w:ascii="Arial Narrow" w:hAnsi="Arial Narrow"/>
        </w:rPr>
        <w:t>Architektonické, výtvarné, materiálové, dispoziční a provozní řešení</w:t>
      </w:r>
      <w:bookmarkEnd w:id="3"/>
    </w:p>
    <w:p w:rsidR="00213B2E" w:rsidRDefault="00213B2E" w:rsidP="00213B2E">
      <w:pPr>
        <w:pStyle w:val="Podtitul"/>
      </w:pPr>
      <w:bookmarkStart w:id="4" w:name="_Toc11400626"/>
      <w:r>
        <w:t>Architektonické řešení</w:t>
      </w:r>
      <w:bookmarkEnd w:id="4"/>
    </w:p>
    <w:p w:rsidR="00FF2958" w:rsidRDefault="003C0827" w:rsidP="002B540E">
      <w:r w:rsidRPr="003C0827">
        <w:t>Jedná se o rohový činžovní dům v blokové zástavbě na Smíchově. Do zdravotního střediska se vchází z</w:t>
      </w:r>
      <w:r>
        <w:t> </w:t>
      </w:r>
      <w:r w:rsidRPr="003C0827">
        <w:t>ulice Bieblova a hned za vchodovými dveřmi se nachází vestibul. Ve vestibulu probíhá čtyřramenné schodiště po obvodu místnosti do prvního patra a uprostřed ponechává prostorné zrcadlo. Vestavba výtahu je navržena do tohoto zrcadla na osu proti vchodovým dveřím. Je navržena výtahová plošina v uzavřeném tubusu o půdorysném rozměru 15</w:t>
      </w:r>
      <w:r w:rsidR="00A673D6">
        <w:t>3</w:t>
      </w:r>
      <w:r w:rsidRPr="003C0827">
        <w:t>0x1</w:t>
      </w:r>
      <w:r w:rsidR="00A673D6">
        <w:t>63</w:t>
      </w:r>
      <w:r w:rsidRPr="003C0827">
        <w:t>0</w:t>
      </w:r>
      <w:r>
        <w:t> </w:t>
      </w:r>
      <w:r w:rsidRPr="003C0827">
        <w:t xml:space="preserve">mm. Tubus je samonosná </w:t>
      </w:r>
      <w:r w:rsidR="002162F0">
        <w:t>kovová</w:t>
      </w:r>
      <w:r w:rsidRPr="003C0827">
        <w:t xml:space="preserve"> konstrukce s výplněmi z bezpečnostního skla, celková výška je nižší než výška místnosti. V podlaze bude prohlubeň 50</w:t>
      </w:r>
      <w:r>
        <w:t> </w:t>
      </w:r>
      <w:r w:rsidRPr="003C0827">
        <w:t>mm (pro plynulý nájezd na plošinu). Vnitřní rozměr plošiny je 1100x1400</w:t>
      </w:r>
      <w:r>
        <w:t> </w:t>
      </w:r>
      <w:r w:rsidRPr="003C0827">
        <w:t>mm. Celkový zdvih plošiny je 4</w:t>
      </w:r>
      <w:r>
        <w:t> </w:t>
      </w:r>
      <w:r w:rsidRPr="003C0827">
        <w:t>525</w:t>
      </w:r>
      <w:r>
        <w:t> </w:t>
      </w:r>
      <w:r w:rsidRPr="003C0827">
        <w:t>mm, plošina obsluhuje 2 stanice. Plošina je</w:t>
      </w:r>
      <w:r w:rsidR="00833114">
        <w:t> </w:t>
      </w:r>
      <w:r w:rsidRPr="003C0827">
        <w:t>průchozí přes roh - vstup v přízemí je přímo proti dveřím, výstup v 1. patře je na stávající podestu. Protože je</w:t>
      </w:r>
      <w:r w:rsidR="00833114">
        <w:t> </w:t>
      </w:r>
      <w:r w:rsidRPr="003C0827">
        <w:t>plošina od podesty odsazená, připojí se pomocí vykonzolované podesty. Pod vestibulem se nachází využívaný suterén.</w:t>
      </w:r>
    </w:p>
    <w:p w:rsidR="00213B2E" w:rsidRDefault="00213B2E" w:rsidP="00213B2E">
      <w:pPr>
        <w:pStyle w:val="Podtitul"/>
      </w:pPr>
      <w:bookmarkStart w:id="5" w:name="_Toc11400627"/>
      <w:r>
        <w:t>Výtvarné řešení</w:t>
      </w:r>
      <w:bookmarkEnd w:id="5"/>
    </w:p>
    <w:p w:rsidR="00A673D6" w:rsidRDefault="00BA3306" w:rsidP="0038584D">
      <w:r>
        <w:t>Vstupní schodišťová hala je jednoduchý obdélníkový prostor s bílou výmalbou</w:t>
      </w:r>
      <w:r w:rsidR="00A673D6">
        <w:t xml:space="preserve"> a béžovou linkrustou do výšky 2m od pochozí úrovně</w:t>
      </w:r>
      <w:r>
        <w:t xml:space="preserve"> a schodištěm kolem dokola obvodových </w:t>
      </w:r>
      <w:r w:rsidR="00D16E2C">
        <w:t>stěn. Ocelové nosné konstrukce schodiště je ze spodní strany natřena hnědou barvou. Do interiéru bude nově umístěna šachta s výtahovou plošinou. Kde bude šachta z kovové konstrukce s čirým proskl</w:t>
      </w:r>
      <w:r w:rsidR="00A673D6">
        <w:t>ením. Zábradlí je v hnědé barvě.</w:t>
      </w:r>
    </w:p>
    <w:p w:rsidR="0073102D" w:rsidRDefault="0073102D" w:rsidP="0038584D">
      <w:pPr>
        <w:rPr>
          <w:b/>
        </w:rPr>
      </w:pPr>
    </w:p>
    <w:p w:rsidR="004E105B" w:rsidRPr="0073102D" w:rsidRDefault="004E105B" w:rsidP="0038584D">
      <w:pPr>
        <w:rPr>
          <w:b/>
        </w:rPr>
      </w:pPr>
      <w:r w:rsidRPr="0073102D">
        <w:rPr>
          <w:b/>
        </w:rPr>
        <w:t>Nový návrh řeší také celkové barevné a výtvarné řešení prostoru.</w:t>
      </w:r>
    </w:p>
    <w:p w:rsidR="0073102D" w:rsidRDefault="0073102D" w:rsidP="0038584D">
      <w:pPr>
        <w:rPr>
          <w:b/>
        </w:rPr>
      </w:pPr>
    </w:p>
    <w:p w:rsidR="00A673D6" w:rsidRDefault="004E105B" w:rsidP="0038584D">
      <w:r w:rsidRPr="004E105B">
        <w:rPr>
          <w:b/>
        </w:rPr>
        <w:t>Nášlapná vrstva</w:t>
      </w:r>
      <w:r>
        <w:t xml:space="preserve"> bude v celém prostoru vyměněna. Půjde o povlakovou krytinu PVC (podrobněji viz podlahy) v šedé barvě s tmavým vsypem. V každém schodišťovém rameni bude první a poslední stupeň barevně odlišen s krytinou zelenou s tmavým vsypem a to vč. podstupnice. (podrobněji viz podlahy).</w:t>
      </w:r>
      <w:r w:rsidR="0073102D">
        <w:t xml:space="preserve"> Sokly budou všude šedé s tmavým vsypem.</w:t>
      </w:r>
    </w:p>
    <w:p w:rsidR="0073102D" w:rsidRDefault="0073102D" w:rsidP="0038584D">
      <w:pPr>
        <w:rPr>
          <w:b/>
        </w:rPr>
      </w:pPr>
    </w:p>
    <w:p w:rsidR="004E105B" w:rsidRDefault="004E105B" w:rsidP="0038584D">
      <w:r>
        <w:rPr>
          <w:b/>
        </w:rPr>
        <w:t xml:space="preserve">Stěny </w:t>
      </w:r>
      <w:r>
        <w:t>budou vymalovány bílou barvou. Na stěnách bude namalována zelená linka podél všech pochozích ploch ve výšce zalícované s horní hranou zárubní. Šířka linky 5cm. Pod linkou budou popisy (psychiatrie, zdravotní obvody s šipkou) pro orientaci v objektu.</w:t>
      </w:r>
      <w:r w:rsidR="007D05F6">
        <w:t xml:space="preserve"> Nápisy budou výšky 15cm, písmo Arial bold a také v zelené barvě. Pod zelenou linkou bude omyvatelná bílá malba.</w:t>
      </w:r>
    </w:p>
    <w:p w:rsidR="0073102D" w:rsidRDefault="0073102D" w:rsidP="0038584D">
      <w:pPr>
        <w:rPr>
          <w:b/>
        </w:rPr>
      </w:pPr>
    </w:p>
    <w:p w:rsidR="004E105B" w:rsidRDefault="004E105B" w:rsidP="0038584D">
      <w:r w:rsidRPr="004E105B">
        <w:rPr>
          <w:b/>
        </w:rPr>
        <w:t xml:space="preserve">Konstrukce výtahové šachty </w:t>
      </w:r>
      <w:r>
        <w:t>je celoprosklená s kovovou konstrukcí v bílé barvě. Dveře do výtahové šachty budou v zelené barvě (oboje).</w:t>
      </w:r>
    </w:p>
    <w:p w:rsidR="0073102D" w:rsidRDefault="0073102D" w:rsidP="0038584D">
      <w:pPr>
        <w:rPr>
          <w:b/>
        </w:rPr>
      </w:pPr>
    </w:p>
    <w:p w:rsidR="004E105B" w:rsidRDefault="004E105B" w:rsidP="0038584D">
      <w:r>
        <w:rPr>
          <w:b/>
        </w:rPr>
        <w:t>Zábradlí</w:t>
      </w:r>
      <w:r>
        <w:t xml:space="preserve"> bude v celém prostoru opatřeno bílou malbou. Stejně tak i viditelné nosné konstrukce schodiště a podest.</w:t>
      </w:r>
    </w:p>
    <w:p w:rsidR="0073102D" w:rsidRDefault="0073102D" w:rsidP="0038584D">
      <w:pPr>
        <w:rPr>
          <w:b/>
        </w:rPr>
      </w:pPr>
    </w:p>
    <w:p w:rsidR="007D05F6" w:rsidRDefault="0073102D" w:rsidP="0038584D">
      <w:r>
        <w:rPr>
          <w:b/>
        </w:rPr>
        <w:t>Zárubně dveří</w:t>
      </w:r>
      <w:r>
        <w:t xml:space="preserve"> budou natřeny zelenou barvou.</w:t>
      </w:r>
    </w:p>
    <w:p w:rsidR="007D05F6" w:rsidRDefault="007D05F6">
      <w:pPr>
        <w:ind w:left="0" w:firstLine="0"/>
        <w:jc w:val="left"/>
      </w:pPr>
      <w:r>
        <w:br w:type="page"/>
      </w:r>
    </w:p>
    <w:p w:rsidR="0073102D" w:rsidRDefault="0073102D" w:rsidP="0038584D">
      <w:pPr>
        <w:rPr>
          <w:b/>
        </w:rPr>
      </w:pPr>
      <w:r>
        <w:rPr>
          <w:b/>
        </w:rPr>
        <w:lastRenderedPageBreak/>
        <w:t>Navržené barvy a vzory:</w:t>
      </w:r>
    </w:p>
    <w:p w:rsidR="0073102D" w:rsidRDefault="0073102D" w:rsidP="0073102D">
      <w:pPr>
        <w:pStyle w:val="Odstavecseseznamem"/>
        <w:numPr>
          <w:ilvl w:val="0"/>
          <w:numId w:val="50"/>
        </w:numPr>
      </w:pPr>
      <w:r>
        <w:t>bílá</w:t>
      </w:r>
      <w:r>
        <w:tab/>
      </w:r>
      <w:r>
        <w:tab/>
        <w:t>RAL 9010</w:t>
      </w:r>
    </w:p>
    <w:p w:rsidR="0073102D" w:rsidRDefault="0073102D" w:rsidP="0073102D">
      <w:pPr>
        <w:pStyle w:val="Odstavecseseznamem"/>
        <w:numPr>
          <w:ilvl w:val="0"/>
          <w:numId w:val="50"/>
        </w:numPr>
      </w:pPr>
      <w:r>
        <w:t>zelená</w:t>
      </w:r>
      <w:r>
        <w:tab/>
        <w:t>RAL 6018 (bude upřesněno dle finálního vzorku nášlapné vrstvy)</w:t>
      </w:r>
    </w:p>
    <w:p w:rsidR="0073102D" w:rsidRDefault="0073102D" w:rsidP="0073102D">
      <w:pPr>
        <w:pStyle w:val="Odstavecseseznamem"/>
        <w:numPr>
          <w:ilvl w:val="0"/>
          <w:numId w:val="50"/>
        </w:numPr>
      </w:pPr>
      <w:r>
        <w:t>zelená s tmavým vsypem</w:t>
      </w:r>
    </w:p>
    <w:p w:rsidR="0073102D" w:rsidRDefault="0073102D" w:rsidP="0073102D">
      <w:pPr>
        <w:ind w:firstLine="1985"/>
      </w:pPr>
      <w:r w:rsidRPr="0073102D">
        <w:rPr>
          <w:noProof/>
        </w:rPr>
        <w:drawing>
          <wp:inline distT="0" distB="0" distL="0" distR="0">
            <wp:extent cx="2067129" cy="1368000"/>
            <wp:effectExtent l="19050" t="0" r="9321" b="0"/>
            <wp:docPr id="2" name="Obrázek 0" descr="Eternal_Original_-61262_pistaccio_smara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ernal_Original_-61262_pistaccio_smaragd.jpg"/>
                    <pic:cNvPicPr/>
                  </pic:nvPicPr>
                  <pic:blipFill>
                    <a:blip r:embed="rId9" cstate="print"/>
                    <a:srcRect r="65474" b="85265"/>
                    <a:stretch>
                      <a:fillRect/>
                    </a:stretch>
                  </pic:blipFill>
                  <pic:spPr>
                    <a:xfrm>
                      <a:off x="0" y="0"/>
                      <a:ext cx="2067129" cy="1368000"/>
                    </a:xfrm>
                    <a:prstGeom prst="rect">
                      <a:avLst/>
                    </a:prstGeom>
                  </pic:spPr>
                </pic:pic>
              </a:graphicData>
            </a:graphic>
          </wp:inline>
        </w:drawing>
      </w:r>
    </w:p>
    <w:p w:rsidR="0073102D" w:rsidRDefault="0073102D" w:rsidP="0073102D">
      <w:pPr>
        <w:pStyle w:val="Odstavecseseznamem"/>
        <w:numPr>
          <w:ilvl w:val="0"/>
          <w:numId w:val="50"/>
        </w:numPr>
      </w:pPr>
      <w:r>
        <w:t>šedá s tmavým vsypem</w:t>
      </w:r>
    </w:p>
    <w:p w:rsidR="0073102D" w:rsidRPr="0073102D" w:rsidRDefault="0073102D" w:rsidP="0073102D">
      <w:pPr>
        <w:ind w:firstLine="1985"/>
      </w:pPr>
      <w:r w:rsidRPr="0073102D">
        <w:rPr>
          <w:noProof/>
        </w:rPr>
        <w:drawing>
          <wp:inline distT="0" distB="0" distL="0" distR="0">
            <wp:extent cx="2090144" cy="1332000"/>
            <wp:effectExtent l="19050" t="0" r="5356" b="0"/>
            <wp:docPr id="4" name="Obrázek 0" descr="Eternal_Original_-61262_pistaccio_smarag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ternal_Original_-61262_pistaccio_smaragd.jpg"/>
                    <pic:cNvPicPr/>
                  </pic:nvPicPr>
                  <pic:blipFill>
                    <a:blip r:embed="rId10" cstate="print"/>
                    <a:srcRect r="62437" b="76142"/>
                    <a:stretch>
                      <a:fillRect/>
                    </a:stretch>
                  </pic:blipFill>
                  <pic:spPr>
                    <a:xfrm>
                      <a:off x="0" y="0"/>
                      <a:ext cx="2090144" cy="1332000"/>
                    </a:xfrm>
                    <a:prstGeom prst="rect">
                      <a:avLst/>
                    </a:prstGeom>
                  </pic:spPr>
                </pic:pic>
              </a:graphicData>
            </a:graphic>
          </wp:inline>
        </w:drawing>
      </w:r>
    </w:p>
    <w:p w:rsidR="00213B2E" w:rsidRDefault="00213B2E" w:rsidP="00213B2E">
      <w:pPr>
        <w:pStyle w:val="Podtitul"/>
      </w:pPr>
      <w:bookmarkStart w:id="6" w:name="_Toc11400628"/>
      <w:r>
        <w:t>Materiálové řešení</w:t>
      </w:r>
      <w:bookmarkEnd w:id="6"/>
    </w:p>
    <w:p w:rsidR="003C0827" w:rsidRDefault="003C0827" w:rsidP="003C0827">
      <w:r>
        <w:t>Stávající objekt je zděný masivní. Dotčená vstupní hala má ocelový strop 1.PP a ocelové schodnicové 4 ramenné schodiště s podestami.</w:t>
      </w:r>
      <w:r w:rsidR="000E0D5C">
        <w:t xml:space="preserve"> Okolní nosné stěny jsou zděné.</w:t>
      </w:r>
    </w:p>
    <w:p w:rsidR="003C0827" w:rsidRDefault="003C0827" w:rsidP="003C0827">
      <w:r>
        <w:t>Nosné konstrukce viz statické řešení – ocelový strop 1.PP bude doplněn o nové nosné prvky. Vykonzolování podesty v 2.NP bude zhotovené také z ocelových nosných prvků. Na oc</w:t>
      </w:r>
      <w:r w:rsidR="00833114">
        <w:t>elových prvcích je nabetonávka.</w:t>
      </w:r>
    </w:p>
    <w:p w:rsidR="00213B2E" w:rsidRPr="00213B2E" w:rsidRDefault="003C0827" w:rsidP="00020237">
      <w:r>
        <w:t>Nášlapná vrstva je lepena pomocí systémového lepidla na nosnou konstrukci po dostatečném vyrovnání, je navržena povlaková nášlapná vrstva.</w:t>
      </w:r>
    </w:p>
    <w:p w:rsidR="002E7A5A" w:rsidRDefault="00213B2E" w:rsidP="00213B2E">
      <w:pPr>
        <w:pStyle w:val="Podtitul"/>
      </w:pPr>
      <w:bookmarkStart w:id="7" w:name="_Toc11400629"/>
      <w:r>
        <w:t>Dispoziční a provozní řešení</w:t>
      </w:r>
      <w:bookmarkEnd w:id="7"/>
    </w:p>
    <w:p w:rsidR="00FF2958" w:rsidRDefault="003C0827" w:rsidP="00FF2958">
      <w:r w:rsidRPr="003C0827">
        <w:t>Cca uprostřed schodišťové vstupní haly je navržena vestavba samostatně stojící výtahové šachty s</w:t>
      </w:r>
      <w:r>
        <w:t> </w:t>
      </w:r>
      <w:r w:rsidRPr="003C0827">
        <w:t>výtahovou plošinou, plošina bude obsluhovat bezbariérově 1.NP (vstupní) a 2.NP.</w:t>
      </w:r>
    </w:p>
    <w:p w:rsidR="00FF2958" w:rsidRDefault="00FF2958" w:rsidP="00FF2958">
      <w:pPr>
        <w:pStyle w:val="Nzev"/>
        <w:ind w:left="567" w:hanging="567"/>
        <w:rPr>
          <w:rFonts w:ascii="Arial Narrow" w:hAnsi="Arial Narrow"/>
        </w:rPr>
      </w:pPr>
      <w:bookmarkStart w:id="8" w:name="_Toc11400630"/>
      <w:r>
        <w:rPr>
          <w:rFonts w:ascii="Arial Narrow" w:hAnsi="Arial Narrow"/>
        </w:rPr>
        <w:t>Bezbariérové užívání stavby</w:t>
      </w:r>
      <w:bookmarkEnd w:id="8"/>
    </w:p>
    <w:p w:rsidR="00FF2958" w:rsidRDefault="003C0827" w:rsidP="00B10CB7">
      <w:r w:rsidRPr="003C0827">
        <w:t xml:space="preserve">Návrh řeší pouze vestavbu výtahové plošiny uvnitř objektu, která bude bezbariérově obsluhovat osoby směřující do ordinací v 2.NP. Osoby směřující do ordinací v 1.NP musí překonat 5 schodišťových stupňů, zde bezbariérovost návrh neřeší. </w:t>
      </w:r>
      <w:r>
        <w:t>Stávající s</w:t>
      </w:r>
      <w:r w:rsidRPr="003C0827">
        <w:t xml:space="preserve">chodiště je opatřeno </w:t>
      </w:r>
      <w:r>
        <w:t xml:space="preserve">stávajícím </w:t>
      </w:r>
      <w:r w:rsidRPr="003C0827">
        <w:t>zábradlím s madly.</w:t>
      </w:r>
    </w:p>
    <w:p w:rsidR="00A231FD" w:rsidRPr="00D62E75" w:rsidRDefault="00426CA4" w:rsidP="006F352B">
      <w:pPr>
        <w:pStyle w:val="Nzev"/>
        <w:ind w:left="567" w:hanging="567"/>
        <w:rPr>
          <w:rFonts w:ascii="Arial Narrow" w:hAnsi="Arial Narrow"/>
        </w:rPr>
      </w:pPr>
      <w:bookmarkStart w:id="9" w:name="_Toc11400631"/>
      <w:r w:rsidRPr="00D62E75">
        <w:rPr>
          <w:rFonts w:ascii="Arial Narrow" w:hAnsi="Arial Narrow"/>
        </w:rPr>
        <w:t>K</w:t>
      </w:r>
      <w:r w:rsidR="000B51E8" w:rsidRPr="00D62E75">
        <w:rPr>
          <w:rFonts w:ascii="Arial Narrow" w:hAnsi="Arial Narrow"/>
        </w:rPr>
        <w:t>apacity, užitkové</w:t>
      </w:r>
      <w:r w:rsidR="008A48CD" w:rsidRPr="00D62E75">
        <w:rPr>
          <w:rFonts w:ascii="Arial Narrow" w:hAnsi="Arial Narrow"/>
        </w:rPr>
        <w:t xml:space="preserve"> plochy, obestavěné prostory, zastavěné plochy</w:t>
      </w:r>
      <w:bookmarkEnd w:id="9"/>
    </w:p>
    <w:p w:rsidR="00701F29" w:rsidRPr="003C0827" w:rsidRDefault="003C0827" w:rsidP="003C0827">
      <w:r w:rsidRPr="003C0827">
        <w:t>Dotčena je pouze vstupní schodišťová hala a strop 1.PP.</w:t>
      </w:r>
    </w:p>
    <w:p w:rsidR="00E11A36" w:rsidRPr="00A04BB3" w:rsidRDefault="00A04BB3" w:rsidP="00E11A36">
      <w:pPr>
        <w:pStyle w:val="Nzev"/>
        <w:ind w:left="567" w:hanging="567"/>
        <w:rPr>
          <w:rFonts w:ascii="Arial Narrow" w:hAnsi="Arial Narrow"/>
        </w:rPr>
      </w:pPr>
      <w:bookmarkStart w:id="10" w:name="_Toc210202496"/>
      <w:bookmarkStart w:id="11" w:name="_Ref511826930"/>
      <w:bookmarkStart w:id="12" w:name="_Ref511826939"/>
      <w:bookmarkStart w:id="13" w:name="_Toc11400632"/>
      <w:r w:rsidRPr="00A04BB3">
        <w:rPr>
          <w:rFonts w:ascii="Arial Narrow" w:hAnsi="Arial Narrow"/>
        </w:rPr>
        <w:lastRenderedPageBreak/>
        <w:t>K</w:t>
      </w:r>
      <w:r w:rsidR="000450C2" w:rsidRPr="00A04BB3">
        <w:rPr>
          <w:rFonts w:ascii="Arial Narrow" w:hAnsi="Arial Narrow"/>
        </w:rPr>
        <w:t xml:space="preserve">onstrukční </w:t>
      </w:r>
      <w:r w:rsidRPr="00A04BB3">
        <w:rPr>
          <w:rFonts w:ascii="Arial Narrow" w:hAnsi="Arial Narrow"/>
        </w:rPr>
        <w:t xml:space="preserve">a stavebně technické </w:t>
      </w:r>
      <w:r w:rsidR="000450C2" w:rsidRPr="00A04BB3">
        <w:rPr>
          <w:rFonts w:ascii="Arial Narrow" w:hAnsi="Arial Narrow"/>
        </w:rPr>
        <w:t xml:space="preserve">řešení </w:t>
      </w:r>
      <w:r w:rsidRPr="00A04BB3">
        <w:rPr>
          <w:rFonts w:ascii="Arial Narrow" w:hAnsi="Arial Narrow"/>
        </w:rPr>
        <w:t>a technické vlastnosti stavby</w:t>
      </w:r>
      <w:bookmarkEnd w:id="10"/>
      <w:bookmarkEnd w:id="11"/>
      <w:bookmarkEnd w:id="12"/>
      <w:bookmarkEnd w:id="13"/>
    </w:p>
    <w:p w:rsidR="007E57B6" w:rsidRPr="00084446" w:rsidRDefault="007E57B6" w:rsidP="00084446">
      <w:pPr>
        <w:pStyle w:val="Podtitul"/>
        <w:numPr>
          <w:ilvl w:val="0"/>
          <w:numId w:val="49"/>
        </w:numPr>
      </w:pPr>
      <w:bookmarkStart w:id="14" w:name="_Toc511997043"/>
      <w:bookmarkStart w:id="15" w:name="_Toc11400633"/>
      <w:r w:rsidRPr="00084446">
        <w:t>ZÁKLADY</w:t>
      </w:r>
      <w:bookmarkEnd w:id="14"/>
      <w:bookmarkEnd w:id="15"/>
    </w:p>
    <w:p w:rsidR="007E57B6" w:rsidRPr="00F906D5" w:rsidRDefault="003C0827" w:rsidP="007E57B6">
      <w:r>
        <w:t>Nejsou dotčeny.</w:t>
      </w:r>
    </w:p>
    <w:p w:rsidR="007E57B6" w:rsidRPr="007E57B6" w:rsidRDefault="007E57B6" w:rsidP="00084446">
      <w:pPr>
        <w:pStyle w:val="Podtitul"/>
      </w:pPr>
      <w:bookmarkStart w:id="16" w:name="_Toc511997044"/>
      <w:bookmarkStart w:id="17" w:name="_Toc11400634"/>
      <w:r w:rsidRPr="007E57B6">
        <w:t>SVISLÉ NOSNÉ KONSTRUKCE</w:t>
      </w:r>
      <w:bookmarkEnd w:id="16"/>
      <w:bookmarkEnd w:id="17"/>
    </w:p>
    <w:p w:rsidR="007E57B6" w:rsidRDefault="003C0827" w:rsidP="007E57B6">
      <w:r>
        <w:t>Nejsou měněny, viz statická část projektu.</w:t>
      </w:r>
      <w:r w:rsidR="00830DAC">
        <w:t xml:space="preserve"> Budou zhotoveny pouze kapsy pro uložení ocelových stropnic.</w:t>
      </w:r>
      <w:r w:rsidR="0073102D">
        <w:t xml:space="preserve"> Viz statická část projektu.</w:t>
      </w:r>
    </w:p>
    <w:p w:rsidR="007E57B6" w:rsidRPr="00084446" w:rsidRDefault="007E57B6" w:rsidP="00084446">
      <w:pPr>
        <w:pStyle w:val="Podtitul"/>
      </w:pPr>
      <w:bookmarkStart w:id="18" w:name="_Toc511997045"/>
      <w:bookmarkStart w:id="19" w:name="_Toc11400635"/>
      <w:r w:rsidRPr="00084446">
        <w:t>VODOROVNÉ NOSNÉ KONSTRUKCE</w:t>
      </w:r>
      <w:bookmarkEnd w:id="18"/>
      <w:bookmarkEnd w:id="19"/>
    </w:p>
    <w:p w:rsidR="00BC014B" w:rsidRDefault="003C0827" w:rsidP="00BC014B">
      <w:pPr>
        <w:rPr>
          <w:color w:val="1F497D"/>
        </w:rPr>
      </w:pPr>
      <w:r>
        <w:t xml:space="preserve">Je navrženo zesílení stropu 1.PP, aby bylo možné instalovat technologii výtahu. </w:t>
      </w:r>
      <w:r w:rsidR="00830DAC">
        <w:t xml:space="preserve">Také doplnění podesty 2.NP. </w:t>
      </w:r>
      <w:r>
        <w:t>Podrobněji viz statická část projektu.</w:t>
      </w:r>
      <w:r w:rsidR="00BC014B">
        <w:t xml:space="preserve"> </w:t>
      </w:r>
      <w:r w:rsidR="00BC014B" w:rsidRPr="00BC014B">
        <w:rPr>
          <w:color w:val="FF0000"/>
        </w:rPr>
        <w:t>Transport nových ocelových nosníků bude do suterénních prostor přes sousední rohový objekt Na Skalce 1047/1, kvůli stísněným podmínkám je nutné provést transport ručně.</w:t>
      </w:r>
      <w:r w:rsidR="00BC014B">
        <w:rPr>
          <w:color w:val="1F497D"/>
        </w:rPr>
        <w:t xml:space="preserve"> </w:t>
      </w:r>
    </w:p>
    <w:p w:rsidR="007E57B6" w:rsidRPr="003C3B59" w:rsidRDefault="007E57B6" w:rsidP="007E57B6"/>
    <w:p w:rsidR="007E57B6" w:rsidRPr="00764A82" w:rsidRDefault="007E57B6" w:rsidP="00084446">
      <w:pPr>
        <w:pStyle w:val="Podtitul"/>
      </w:pPr>
      <w:bookmarkStart w:id="20" w:name="_Toc511997049"/>
      <w:bookmarkStart w:id="21" w:name="_Toc11400636"/>
      <w:r w:rsidRPr="00764A82">
        <w:t>VÝPLNĚ OTVORŮ</w:t>
      </w:r>
      <w:bookmarkEnd w:id="20"/>
      <w:bookmarkEnd w:id="21"/>
    </w:p>
    <w:p w:rsidR="007E57B6" w:rsidRDefault="005A160E" w:rsidP="00657889">
      <w:r>
        <w:t xml:space="preserve">V dotčeném prostoru </w:t>
      </w:r>
      <w:r w:rsidR="00AC2481">
        <w:t xml:space="preserve">jsou vstupní dveře z exteriéru. V 2.NP je sestava okenních výplní s balkonovými dveřmi. Tyto nebudou měněny. </w:t>
      </w:r>
    </w:p>
    <w:p w:rsidR="00AC2481" w:rsidRPr="00833114" w:rsidRDefault="00AC2481" w:rsidP="00657889">
      <w:r>
        <w:t>V interiéru jsou v 1.NP i v 2.NP jedny dveře ze schodišťové chodby do pro</w:t>
      </w:r>
      <w:r w:rsidR="00764A82">
        <w:t>storu ordinací a čekáren – k této dvojici dveří bude doplněn</w:t>
      </w:r>
      <w:r w:rsidR="009A03A4">
        <w:t xml:space="preserve"> dle požadavků PBŘS samozavírač – třídy C3 – 50 000 cyklů.</w:t>
      </w:r>
      <w:r w:rsidR="0073102D">
        <w:t xml:space="preserve"> Zárubně budou nově natřeny viz výtvarné řešení.</w:t>
      </w:r>
    </w:p>
    <w:p w:rsidR="007E57B6" w:rsidRPr="00084446" w:rsidRDefault="007E57B6" w:rsidP="00084446">
      <w:pPr>
        <w:pStyle w:val="Podtitul"/>
      </w:pPr>
      <w:bookmarkStart w:id="22" w:name="_Toc511997050"/>
      <w:bookmarkStart w:id="23" w:name="_Toc11400637"/>
      <w:r w:rsidRPr="00084446">
        <w:t>PŘÍČKY</w:t>
      </w:r>
      <w:bookmarkEnd w:id="22"/>
      <w:bookmarkEnd w:id="23"/>
    </w:p>
    <w:p w:rsidR="007E57B6" w:rsidRPr="001E09E2" w:rsidRDefault="003C0827" w:rsidP="005D6006">
      <w:r>
        <w:t>Nejsou projektem dotčeny.</w:t>
      </w:r>
    </w:p>
    <w:p w:rsidR="007E57B6" w:rsidRPr="00084446" w:rsidRDefault="007E57B6" w:rsidP="00084446">
      <w:pPr>
        <w:pStyle w:val="Podtitul"/>
      </w:pPr>
      <w:bookmarkStart w:id="24" w:name="_Toc511997051"/>
      <w:bookmarkStart w:id="25" w:name="_Toc11400638"/>
      <w:r w:rsidRPr="00084446">
        <w:t>PODLAHY</w:t>
      </w:r>
      <w:bookmarkEnd w:id="24"/>
      <w:bookmarkEnd w:id="25"/>
    </w:p>
    <w:p w:rsidR="0073102D" w:rsidRDefault="0073102D" w:rsidP="007E57B6">
      <w:pPr>
        <w:rPr>
          <w:rFonts w:cs="Arial"/>
          <w:szCs w:val="22"/>
        </w:rPr>
      </w:pPr>
      <w:r>
        <w:rPr>
          <w:rFonts w:cs="Arial"/>
          <w:szCs w:val="22"/>
        </w:rPr>
        <w:t>V celém prostoru vstupní haly včetně schodiště a podest bude odstraněna stávající nášlapná vrstva, podklad přebroušen a položena nová nášlapná vrstva PVC:</w:t>
      </w:r>
    </w:p>
    <w:p w:rsidR="0073102D" w:rsidRPr="0073102D" w:rsidRDefault="0073102D" w:rsidP="0073102D">
      <w:pPr>
        <w:pStyle w:val="Odstavecseseznamem"/>
        <w:numPr>
          <w:ilvl w:val="0"/>
          <w:numId w:val="50"/>
        </w:numPr>
        <w:rPr>
          <w:rFonts w:cs="Arial"/>
          <w:szCs w:val="22"/>
        </w:rPr>
      </w:pPr>
      <w:r w:rsidRPr="0073102D">
        <w:rPr>
          <w:rFonts w:cs="Arial"/>
          <w:szCs w:val="22"/>
        </w:rPr>
        <w:t>heterogenní PVC v rolích, celková tloušťka: 2,0 mm, tloušťka nášlapné vrstvy: 0,7 mm</w:t>
      </w:r>
    </w:p>
    <w:p w:rsidR="0073102D" w:rsidRPr="0073102D" w:rsidRDefault="0073102D" w:rsidP="0073102D">
      <w:pPr>
        <w:pStyle w:val="Odstavecseseznamem"/>
        <w:numPr>
          <w:ilvl w:val="0"/>
          <w:numId w:val="50"/>
        </w:numPr>
        <w:rPr>
          <w:rFonts w:cs="Arial"/>
          <w:szCs w:val="22"/>
        </w:rPr>
      </w:pPr>
      <w:r w:rsidRPr="0073102D">
        <w:rPr>
          <w:rFonts w:cs="Arial"/>
          <w:szCs w:val="22"/>
        </w:rPr>
        <w:t xml:space="preserve">povrchová úprava: PUR Pearl, třídy zátěže: 34/43, protikluznost dle DIN: R10, součinitel smykového tření dle ČSN: µ </w:t>
      </w:r>
      <w:r w:rsidRPr="0073102D">
        <w:rPr>
          <w:rFonts w:ascii="Times New Roman" w:hAnsi="Times New Roman" w:cs="Arial"/>
          <w:szCs w:val="22"/>
        </w:rPr>
        <w:t>≥</w:t>
      </w:r>
      <w:r w:rsidRPr="0073102D">
        <w:rPr>
          <w:rFonts w:cs="Arial"/>
          <w:szCs w:val="22"/>
        </w:rPr>
        <w:t xml:space="preserve"> 0,6</w:t>
      </w:r>
    </w:p>
    <w:p w:rsidR="0073102D" w:rsidRDefault="0073102D" w:rsidP="0073102D">
      <w:pPr>
        <w:pStyle w:val="Odstavecseseznamem"/>
        <w:numPr>
          <w:ilvl w:val="0"/>
          <w:numId w:val="50"/>
        </w:numPr>
        <w:rPr>
          <w:rFonts w:cs="Arial"/>
          <w:szCs w:val="22"/>
        </w:rPr>
      </w:pPr>
      <w:r w:rsidRPr="0073102D">
        <w:rPr>
          <w:rFonts w:cs="Arial"/>
          <w:szCs w:val="22"/>
        </w:rPr>
        <w:t>hodnoty zbytkového otlaku dle EN 433:  0,05 mm, rozměrová stálost dle EN 434:  &lt; 0,1%, odolnost proti opotřebení dle EN 660-1: třída T, reakce na oheň dle EN13501-1: třída B</w:t>
      </w:r>
      <w:r w:rsidRPr="0073102D">
        <w:rPr>
          <w:rFonts w:ascii="Times New Roman" w:hAnsi="Times New Roman" w:cs="Arial"/>
          <w:szCs w:val="22"/>
        </w:rPr>
        <w:t>ƒ</w:t>
      </w:r>
      <w:r w:rsidRPr="0073102D">
        <w:rPr>
          <w:rFonts w:cs="Arial"/>
          <w:szCs w:val="22"/>
        </w:rPr>
        <w:t>l S1</w:t>
      </w:r>
    </w:p>
    <w:p w:rsidR="0073102D" w:rsidRPr="0073102D" w:rsidRDefault="0073102D" w:rsidP="0073102D">
      <w:pPr>
        <w:pStyle w:val="Odstavecseseznamem"/>
        <w:numPr>
          <w:ilvl w:val="0"/>
          <w:numId w:val="50"/>
        </w:numPr>
        <w:rPr>
          <w:rFonts w:cs="Arial"/>
          <w:szCs w:val="22"/>
        </w:rPr>
      </w:pPr>
      <w:r>
        <w:rPr>
          <w:rFonts w:cs="Arial"/>
          <w:szCs w:val="22"/>
        </w:rPr>
        <w:t>barevnost viz výtvarné řešení</w:t>
      </w:r>
    </w:p>
    <w:p w:rsidR="0073102D" w:rsidRDefault="0073102D" w:rsidP="007E57B6">
      <w:pPr>
        <w:rPr>
          <w:rFonts w:cs="Arial"/>
          <w:szCs w:val="22"/>
        </w:rPr>
      </w:pPr>
    </w:p>
    <w:p w:rsidR="007E57B6" w:rsidRDefault="00084446" w:rsidP="007E57B6">
      <w:pPr>
        <w:rPr>
          <w:rFonts w:cs="Arial"/>
          <w:szCs w:val="22"/>
        </w:rPr>
      </w:pPr>
      <w:r w:rsidRPr="00084446">
        <w:rPr>
          <w:rFonts w:cs="Arial"/>
          <w:szCs w:val="22"/>
        </w:rPr>
        <w:t>V 1.NP bude nutné vybourat částečně podlahu pro vytvoření prohlubně 50mm pro dojezd výtahové plošiny. Viz výkresová část. Po vybourání nadbetonávky bude prohlubeň vyrovnána samonivelační stěrkou do roviny pro potřeby výtahové technologie.</w:t>
      </w:r>
      <w:r w:rsidR="009A03A4">
        <w:rPr>
          <w:rFonts w:cs="Arial"/>
          <w:szCs w:val="22"/>
        </w:rPr>
        <w:t xml:space="preserve"> Skladby viz výkresová část.</w:t>
      </w:r>
      <w:r w:rsidRPr="00084446">
        <w:rPr>
          <w:rFonts w:cs="Arial"/>
          <w:szCs w:val="22"/>
        </w:rPr>
        <w:t xml:space="preserve"> Zde bude zhotoven i</w:t>
      </w:r>
      <w:r w:rsidR="009A03A4">
        <w:rPr>
          <w:rFonts w:cs="Arial"/>
          <w:szCs w:val="22"/>
        </w:rPr>
        <w:t> </w:t>
      </w:r>
      <w:r w:rsidRPr="00084446">
        <w:rPr>
          <w:rFonts w:cs="Arial"/>
          <w:szCs w:val="22"/>
        </w:rPr>
        <w:t>přívod elektro v požadované pozici.</w:t>
      </w:r>
    </w:p>
    <w:p w:rsidR="009A03A4" w:rsidRPr="00084446" w:rsidRDefault="009A03A4" w:rsidP="007E57B6">
      <w:pPr>
        <w:rPr>
          <w:rFonts w:cs="Arial"/>
          <w:szCs w:val="22"/>
        </w:rPr>
      </w:pPr>
      <w:r>
        <w:rPr>
          <w:rFonts w:cs="Arial"/>
          <w:szCs w:val="22"/>
        </w:rPr>
        <w:t>V 2.NP bude zhotovena nová část podesty – konzola. Zde bude nutné doplnit nabetonávku na ocelovou konstrukci a dále nášlapnou vrstvu – viz skladby ve výkresové části. Sjednotit nášlapnou vrstvu na podestě 2.NP – zvolit stejnou případně nově položit v celé ploše.</w:t>
      </w:r>
    </w:p>
    <w:p w:rsidR="007E57B6" w:rsidRPr="00084446" w:rsidRDefault="007E57B6" w:rsidP="00084446">
      <w:pPr>
        <w:pStyle w:val="Podtitul"/>
      </w:pPr>
      <w:bookmarkStart w:id="26" w:name="_Toc511997052"/>
      <w:bookmarkStart w:id="27" w:name="_Toc11400639"/>
      <w:r w:rsidRPr="00084446">
        <w:t>HYDROIZOLACE</w:t>
      </w:r>
      <w:bookmarkEnd w:id="26"/>
      <w:r w:rsidR="003C0827" w:rsidRPr="00084446">
        <w:t>, TEPELNÉ IZOLACE, ZVUKOVÁ IZOLACE</w:t>
      </w:r>
      <w:bookmarkEnd w:id="27"/>
    </w:p>
    <w:p w:rsidR="007E57B6" w:rsidRPr="00084446" w:rsidRDefault="003C0827" w:rsidP="007E57B6">
      <w:pPr>
        <w:rPr>
          <w:rFonts w:cs="Arial"/>
          <w:szCs w:val="22"/>
        </w:rPr>
      </w:pPr>
      <w:r w:rsidRPr="00084446">
        <w:t>Nejsou projektem dotčeny ani navrženy.</w:t>
      </w:r>
    </w:p>
    <w:p w:rsidR="007E57B6" w:rsidRPr="00764A82" w:rsidRDefault="007E57B6" w:rsidP="00084446">
      <w:pPr>
        <w:pStyle w:val="Podtitul"/>
      </w:pPr>
      <w:bookmarkStart w:id="28" w:name="_Toc511997055"/>
      <w:bookmarkStart w:id="29" w:name="_Toc11400640"/>
      <w:r w:rsidRPr="00764A82">
        <w:lastRenderedPageBreak/>
        <w:t>PODHLEDY</w:t>
      </w:r>
      <w:bookmarkEnd w:id="28"/>
      <w:r w:rsidR="003C0827" w:rsidRPr="00764A82">
        <w:t>, OBKLADY</w:t>
      </w:r>
      <w:bookmarkEnd w:id="29"/>
    </w:p>
    <w:p w:rsidR="007E57B6" w:rsidRPr="00084446" w:rsidRDefault="00764A82" w:rsidP="007E57B6">
      <w:r>
        <w:t>Jako požární ochrana stropu 1.PP bude použit systémový SDK podhled s požární odolností EI60 DP1 zdola. Skladba a typ podhledu dle výrobce a dodavatele</w:t>
      </w:r>
      <w:r w:rsidR="009A03A4">
        <w:t xml:space="preserve"> a platných požárních zkoušek a předpisů. Skladba například 2x15mm protipožární SDK deska a dvouúrovňový ocelový rošt s menšími roztečemi.</w:t>
      </w:r>
    </w:p>
    <w:p w:rsidR="007E57B6" w:rsidRPr="00084446" w:rsidRDefault="007E57B6" w:rsidP="00084446">
      <w:pPr>
        <w:pStyle w:val="Podtitul"/>
      </w:pPr>
      <w:bookmarkStart w:id="30" w:name="_Toc511997057"/>
      <w:bookmarkStart w:id="31" w:name="_Toc11400641"/>
      <w:r w:rsidRPr="00084446">
        <w:t>OMÍTKY</w:t>
      </w:r>
      <w:bookmarkStart w:id="32" w:name="_Toc511997058"/>
      <w:bookmarkEnd w:id="30"/>
      <w:r w:rsidR="003C0827" w:rsidRPr="00084446">
        <w:t xml:space="preserve">, </w:t>
      </w:r>
      <w:r w:rsidRPr="00084446">
        <w:t>MALBY A NÁTĚRY</w:t>
      </w:r>
      <w:bookmarkEnd w:id="32"/>
      <w:bookmarkEnd w:id="31"/>
    </w:p>
    <w:p w:rsidR="00D50891" w:rsidRDefault="00D50891" w:rsidP="007E57B6">
      <w:r>
        <w:t>Pro přivedení přívodu elektro k technologii výtahu je nutné dovést kabeláž do podlahy 1.NP, je tedy nutné zhotovit drážkování omítek. Následně budou zapraveny vápenocementovou omítkou a štukem. Následně bude celý dotčený prostor opatřen pe</w:t>
      </w:r>
      <w:r w:rsidR="007D05F6">
        <w:t>netrací a dvojitou bílou malbou – viz výtvarné řešení.</w:t>
      </w:r>
    </w:p>
    <w:p w:rsidR="007E57B6" w:rsidRPr="00084446" w:rsidRDefault="00D50891" w:rsidP="007E57B6">
      <w:r>
        <w:t xml:space="preserve">Ocelové prvky jsou v dobrém stavu, </w:t>
      </w:r>
      <w:r w:rsidR="007D05F6">
        <w:t>všechny však</w:t>
      </w:r>
      <w:r>
        <w:t xml:space="preserve"> budou opatřeny základním nátěrem a 2x barvou dle </w:t>
      </w:r>
      <w:r w:rsidR="007D05F6">
        <w:t>výtvarného řešení</w:t>
      </w:r>
      <w:r>
        <w:t xml:space="preserve">. </w:t>
      </w:r>
      <w:r w:rsidR="009A03A4">
        <w:t>N</w:t>
      </w:r>
      <w:r>
        <w:t>osná konstr</w:t>
      </w:r>
      <w:r w:rsidR="009A03A4">
        <w:t>ukce stropu 1.PP bude opatřena pouze 2x základním nátěrem – bude skrytá nad podhledem.</w:t>
      </w:r>
    </w:p>
    <w:p w:rsidR="007E57B6" w:rsidRPr="00084446" w:rsidRDefault="007E57B6" w:rsidP="00084446">
      <w:pPr>
        <w:pStyle w:val="Podtitul"/>
      </w:pPr>
      <w:bookmarkStart w:id="33" w:name="_Toc511997061"/>
      <w:bookmarkStart w:id="34" w:name="_Toc11400642"/>
      <w:r w:rsidRPr="00084446">
        <w:t>ZÁMEČNICKÉ PRVKY</w:t>
      </w:r>
      <w:bookmarkEnd w:id="33"/>
      <w:bookmarkEnd w:id="34"/>
    </w:p>
    <w:p w:rsidR="007E57B6" w:rsidRPr="00084446" w:rsidRDefault="00D50891" w:rsidP="00F541BB">
      <w:pPr>
        <w:spacing w:after="20"/>
      </w:pPr>
      <w:r>
        <w:t>Zábradlí v 2.NP bude upraveno a doplněno dle potřeby nové výtahové plošiny a nové konzoly podesty.</w:t>
      </w:r>
      <w:r w:rsidR="007D05F6">
        <w:t xml:space="preserve"> Vzhled </w:t>
      </w:r>
      <w:r w:rsidR="009A03A4">
        <w:t>dle stávajícího</w:t>
      </w:r>
      <w:r w:rsidR="007D05F6">
        <w:t xml:space="preserve"> zábradlí, barva dle výtvarného řešení, dále</w:t>
      </w:r>
      <w:r w:rsidR="009A03A4">
        <w:t xml:space="preserve"> viz výkresová část a výrobek Z/01.</w:t>
      </w:r>
    </w:p>
    <w:p w:rsidR="007E57B6" w:rsidRPr="00764A82" w:rsidRDefault="007E57B6" w:rsidP="00084446">
      <w:pPr>
        <w:pStyle w:val="Podtitul"/>
      </w:pPr>
      <w:bookmarkStart w:id="35" w:name="_Toc511997062"/>
      <w:bookmarkStart w:id="36" w:name="_Toc11400643"/>
      <w:r w:rsidRPr="00764A82">
        <w:t>OSTATNÍ PRVKY</w:t>
      </w:r>
      <w:bookmarkEnd w:id="35"/>
      <w:bookmarkEnd w:id="36"/>
    </w:p>
    <w:p w:rsidR="007E57B6" w:rsidRPr="00764A82" w:rsidRDefault="00764A82" w:rsidP="007E57B6">
      <w:r w:rsidRPr="00764A82">
        <w:t>Dle PBŘS budou v prostoru schodiště v co největší blízkosti umístěny 2 hasicí přístroje viz PBŘS.</w:t>
      </w:r>
    </w:p>
    <w:p w:rsidR="007E57B6" w:rsidRPr="00084446" w:rsidRDefault="007E57B6" w:rsidP="00084446">
      <w:pPr>
        <w:pStyle w:val="Podtitul"/>
      </w:pPr>
      <w:bookmarkStart w:id="37" w:name="_Toc511997063"/>
      <w:bookmarkStart w:id="38" w:name="_Toc11400644"/>
      <w:r w:rsidRPr="00084446">
        <w:t>SCHODIŠTĚ</w:t>
      </w:r>
      <w:bookmarkEnd w:id="37"/>
      <w:r w:rsidR="00410470" w:rsidRPr="00084446">
        <w:t xml:space="preserve"> A RAMPY</w:t>
      </w:r>
      <w:bookmarkEnd w:id="38"/>
    </w:p>
    <w:p w:rsidR="007D05F6" w:rsidRDefault="00084446" w:rsidP="007D05F6">
      <w:r w:rsidRPr="00084446">
        <w:t>Schodiště zůstává stávající. Ve statické části je pouze doplněna malá konzola z podesty 2.NP k přístupu k nové výtahové plošině. Podesta bude tedy doplněna nosnou konstrukci a vyrovnána stěrkou a aplikována povlaková nášlapná vrstva.</w:t>
      </w:r>
      <w:r w:rsidR="007D05F6">
        <w:t xml:space="preserve"> Během realizace bude nutné nosnou konstrukci prvního ramena dočasně přerušit a následně ukotvit na novou stropnici – podrobněji viz statická část projektu.</w:t>
      </w:r>
    </w:p>
    <w:p w:rsidR="007D05F6" w:rsidRPr="00084446" w:rsidRDefault="007D05F6" w:rsidP="007D05F6">
      <w:r>
        <w:t>Na schodištích dojde také k výměně nášlapné vrstvy viz podlahy a výtvarné řešení.</w:t>
      </w:r>
    </w:p>
    <w:p w:rsidR="00AE7518" w:rsidRPr="00084446" w:rsidRDefault="00AE7518" w:rsidP="00084446">
      <w:pPr>
        <w:pStyle w:val="Podtitul"/>
      </w:pPr>
      <w:bookmarkStart w:id="39" w:name="_Toc11400645"/>
      <w:r w:rsidRPr="00084446">
        <w:t>VÝTAHY</w:t>
      </w:r>
      <w:bookmarkEnd w:id="39"/>
    </w:p>
    <w:p w:rsidR="0047364A" w:rsidRDefault="0047364A" w:rsidP="00AE7518">
      <w:r>
        <w:t>Podrobněji část dokumentace D.2.1.</w:t>
      </w:r>
      <w:r w:rsidR="007D05F6">
        <w:t>, barvy viz výtvarné řešení.</w:t>
      </w:r>
    </w:p>
    <w:p w:rsidR="00AE7518" w:rsidRPr="00AE7518" w:rsidRDefault="00D609DD" w:rsidP="00AE7518">
      <w:r>
        <w:t xml:space="preserve">V prostoru je navržena výtahová plošina se samostatně stojící výtahovou šachtou. Stavebně je prostor připraven pouze 50mm dojezd s přívodem elektro. Strop 1.PP, kde je navržena výtahová plošina je dle statické části připraven na zatížení </w:t>
      </w:r>
      <w:r w:rsidR="00AA0E30">
        <w:t>výtahovou plošinou. Jde o plošinu s rychlostí zdvihu max. 0,15m/s, vnitřní velikosti plošiny min. 1100x1400mm, zastavovací rozměry 15</w:t>
      </w:r>
      <w:r w:rsidR="0047364A">
        <w:t>30</w:t>
      </w:r>
      <w:r w:rsidR="00AA0E30">
        <w:t>x1</w:t>
      </w:r>
      <w:r w:rsidR="0047364A">
        <w:t>63</w:t>
      </w:r>
      <w:r w:rsidR="00AA0E30">
        <w:t>0mm.</w:t>
      </w:r>
      <w:r w:rsidR="009A5AB6">
        <w:t xml:space="preserve"> Zdvih plošiny je 4 525 mm. Plošina má 2</w:t>
      </w:r>
      <w:r w:rsidR="0076282C">
        <w:t> </w:t>
      </w:r>
      <w:r w:rsidR="009A5AB6">
        <w:t>stanoviště a jsou vůči sobě otočená o 90°.</w:t>
      </w:r>
      <w:r w:rsidR="00AA0E30">
        <w:t xml:space="preserve"> </w:t>
      </w:r>
      <w:r w:rsidR="009A5AB6">
        <w:t>Výtahová šachta je z kovových lakovaných profilů s čirým prosklením včetně prosklených dveří. Bezpečnostní prosklení dle platné legislativy.</w:t>
      </w:r>
      <w:r w:rsidR="0076282C">
        <w:t xml:space="preserve"> Úroveň hluku vně výtahové plošiny je max. 40dB se systémovým zamezením šíření vibrací do dalších konstrukcí – dle výrobce a dodavatele.</w:t>
      </w:r>
    </w:p>
    <w:p w:rsidR="000450C2" w:rsidRPr="00833114" w:rsidRDefault="001C6657" w:rsidP="000450C2">
      <w:pPr>
        <w:pStyle w:val="Nzev"/>
        <w:ind w:left="567" w:hanging="567"/>
        <w:rPr>
          <w:rFonts w:ascii="Arial Narrow" w:hAnsi="Arial Narrow"/>
        </w:rPr>
      </w:pPr>
      <w:bookmarkStart w:id="40" w:name="_Ref512243124"/>
      <w:bookmarkStart w:id="41" w:name="_Toc11400646"/>
      <w:r w:rsidRPr="00833114">
        <w:rPr>
          <w:rFonts w:ascii="Arial Narrow" w:hAnsi="Arial Narrow"/>
        </w:rPr>
        <w:t>Stavební fyzika</w:t>
      </w:r>
      <w:bookmarkEnd w:id="40"/>
      <w:bookmarkEnd w:id="41"/>
    </w:p>
    <w:p w:rsidR="001C6657" w:rsidRPr="00084446" w:rsidRDefault="00982630" w:rsidP="001C6657">
      <w:pPr>
        <w:pStyle w:val="Podtitul"/>
        <w:numPr>
          <w:ilvl w:val="0"/>
          <w:numId w:val="40"/>
        </w:numPr>
      </w:pPr>
      <w:bookmarkStart w:id="42" w:name="_Toc11400647"/>
      <w:r w:rsidRPr="00084446">
        <w:t>Tepelná technika</w:t>
      </w:r>
      <w:bookmarkEnd w:id="42"/>
    </w:p>
    <w:p w:rsidR="00833114" w:rsidRPr="00084446" w:rsidRDefault="009A5AB6" w:rsidP="00623F55">
      <w:r w:rsidRPr="00084446">
        <w:t>Záměr řeší pouze úpravu v interiéru, tepelná ochrana řešena není.</w:t>
      </w:r>
    </w:p>
    <w:p w:rsidR="00982630" w:rsidRPr="00084446" w:rsidRDefault="00982630" w:rsidP="00982630">
      <w:pPr>
        <w:pStyle w:val="Podtitul"/>
      </w:pPr>
      <w:bookmarkStart w:id="43" w:name="_Toc11400648"/>
      <w:r w:rsidRPr="00084446">
        <w:t>Osvětlení</w:t>
      </w:r>
      <w:bookmarkEnd w:id="43"/>
    </w:p>
    <w:p w:rsidR="00982630" w:rsidRPr="00084446" w:rsidRDefault="00F44454" w:rsidP="00982630">
      <w:r>
        <w:t>Osvětlení je dle požadavků osvětlenosti komunikačních prostor doplněno – viz projekt elektro.</w:t>
      </w:r>
    </w:p>
    <w:p w:rsidR="00982630" w:rsidRPr="00084446" w:rsidRDefault="00982630" w:rsidP="00982630">
      <w:pPr>
        <w:pStyle w:val="Podtitul"/>
      </w:pPr>
      <w:bookmarkStart w:id="44" w:name="_Toc11400649"/>
      <w:r w:rsidRPr="00084446">
        <w:lastRenderedPageBreak/>
        <w:t>Akustika – hluk</w:t>
      </w:r>
      <w:bookmarkEnd w:id="44"/>
    </w:p>
    <w:p w:rsidR="00B925B2" w:rsidRPr="00084446" w:rsidRDefault="00A3378A" w:rsidP="00A3378A">
      <w:r w:rsidRPr="00084446">
        <w:t>Akustické vlastnosti navržených stavebních konstrukcí a výplní otvorů jsou v souladu s ČSN 73 0532</w:t>
      </w:r>
      <w:r w:rsidR="00B925B2" w:rsidRPr="00084446">
        <w:t>.</w:t>
      </w:r>
    </w:p>
    <w:p w:rsidR="00B925B2" w:rsidRPr="00084446" w:rsidRDefault="00B925B2" w:rsidP="00EB0D64">
      <w:pPr>
        <w:pStyle w:val="Styl3"/>
      </w:pPr>
      <w:bookmarkStart w:id="45" w:name="_Toc11400650"/>
      <w:r w:rsidRPr="00084446">
        <w:t>Vzduchová neprůzvučnost</w:t>
      </w:r>
      <w:bookmarkEnd w:id="45"/>
    </w:p>
    <w:p w:rsidR="009A5AB6" w:rsidRPr="00084446" w:rsidRDefault="0076282C" w:rsidP="00A3378A">
      <w:r w:rsidRPr="00084446">
        <w:t>Výtahová technologie generu</w:t>
      </w:r>
      <w:r w:rsidR="00A1211F">
        <w:t>j</w:t>
      </w:r>
      <w:r w:rsidRPr="00084446">
        <w:t>e hluk vně výtahové plošiny max. 40dB. Není tak nutné řešit vzduchovou neprůzvučnost okolních konstrukcí.</w:t>
      </w:r>
    </w:p>
    <w:p w:rsidR="00B925B2" w:rsidRPr="00084446" w:rsidRDefault="00B925B2" w:rsidP="00EB0D64">
      <w:pPr>
        <w:pStyle w:val="Styl3"/>
      </w:pPr>
      <w:bookmarkStart w:id="46" w:name="_Toc11400651"/>
      <w:r w:rsidRPr="00084446">
        <w:t>Kročejová neprůzvučnost</w:t>
      </w:r>
      <w:bookmarkEnd w:id="46"/>
    </w:p>
    <w:p w:rsidR="0076282C" w:rsidRPr="00084446" w:rsidRDefault="0076282C" w:rsidP="00A3378A">
      <w:r w:rsidRPr="00084446">
        <w:t>Konstrukce podlah nejsou mě</w:t>
      </w:r>
      <w:r w:rsidR="00084446" w:rsidRPr="00084446">
        <w:t>n</w:t>
      </w:r>
      <w:r w:rsidRPr="00084446">
        <w:t>ěny a nejsou předmětem tohoto záměru</w:t>
      </w:r>
      <w:r w:rsidR="00B13BB7">
        <w:t>, viz odstavec Podlahy výše.</w:t>
      </w:r>
    </w:p>
    <w:p w:rsidR="00990514" w:rsidRPr="00084446" w:rsidRDefault="00EB0D64" w:rsidP="00EB0D64">
      <w:pPr>
        <w:pStyle w:val="Podtitul"/>
      </w:pPr>
      <w:bookmarkStart w:id="47" w:name="_Ref512243096"/>
      <w:bookmarkStart w:id="48" w:name="_Ref512243116"/>
      <w:bookmarkStart w:id="49" w:name="_Toc11400652"/>
      <w:r w:rsidRPr="00084446">
        <w:t>Akustika - v</w:t>
      </w:r>
      <w:r w:rsidR="00990514" w:rsidRPr="00084446">
        <w:t>ibrace</w:t>
      </w:r>
      <w:bookmarkEnd w:id="47"/>
      <w:bookmarkEnd w:id="48"/>
      <w:bookmarkEnd w:id="49"/>
    </w:p>
    <w:p w:rsidR="0076282C" w:rsidRPr="00084446" w:rsidRDefault="0076282C" w:rsidP="00990514">
      <w:r w:rsidRPr="00084446">
        <w:t>Výtahová technologie musí být systémově pružně uložena na nosné konstrukce, aby se zamezilo šíření vibrací do ok</w:t>
      </w:r>
      <w:r w:rsidR="00A1211F">
        <w:t>o</w:t>
      </w:r>
      <w:r w:rsidRPr="00084446">
        <w:t>lních konstrukcí – dle výrobce a dodavatele technologie.</w:t>
      </w:r>
    </w:p>
    <w:p w:rsidR="003E6D38" w:rsidRPr="00084446" w:rsidRDefault="003E6D38" w:rsidP="003E6D38">
      <w:pPr>
        <w:pStyle w:val="Nzev"/>
        <w:ind w:left="567" w:hanging="567"/>
        <w:rPr>
          <w:rFonts w:ascii="Arial Narrow" w:hAnsi="Arial Narrow"/>
        </w:rPr>
      </w:pPr>
      <w:bookmarkStart w:id="50" w:name="_Toc11400653"/>
      <w:r w:rsidRPr="00084446">
        <w:rPr>
          <w:rFonts w:ascii="Arial Narrow" w:hAnsi="Arial Narrow"/>
        </w:rPr>
        <w:t>Seznam použitých norem</w:t>
      </w:r>
      <w:bookmarkEnd w:id="50"/>
    </w:p>
    <w:p w:rsidR="00D25CE6" w:rsidRPr="00084446" w:rsidRDefault="00D25CE6" w:rsidP="00D25CE6">
      <w:r w:rsidRPr="00084446">
        <w:t xml:space="preserve">ČSN 73 0532 - Akustika - Ochrana proti hluku v budovách a posuzování akustických vlastností stavebních výrobků </w:t>
      </w:r>
      <w:r w:rsidR="001C2712" w:rsidRPr="00084446">
        <w:t>–</w:t>
      </w:r>
      <w:r w:rsidRPr="00084446">
        <w:t xml:space="preserve"> Požadavky</w:t>
      </w:r>
    </w:p>
    <w:p w:rsidR="001C2712" w:rsidRPr="00084446" w:rsidRDefault="001C2712" w:rsidP="001C2712">
      <w:r w:rsidRPr="00084446">
        <w:t>ČSN 73 0802 vč. změny Z1 a Z2 - Požární bezpečnost staveb - Nevýrobní objekty</w:t>
      </w:r>
    </w:p>
    <w:p w:rsidR="001C2712" w:rsidRPr="00084446" w:rsidRDefault="001C2712" w:rsidP="001C2712">
      <w:r w:rsidRPr="00084446">
        <w:t>ČSN 73 0833 vč. změny Z1- Požární bezpečnost staveb - Budovy pro bydlení a ubytování</w:t>
      </w:r>
    </w:p>
    <w:p w:rsidR="00C06EFF" w:rsidRPr="00084446" w:rsidRDefault="00C06EFF" w:rsidP="00D25CE6">
      <w:r w:rsidRPr="00084446">
        <w:t>ČSN 74 3305 - Ochranná zábradlí</w:t>
      </w:r>
    </w:p>
    <w:p w:rsidR="002828EC" w:rsidRPr="00084446" w:rsidRDefault="000450C2" w:rsidP="00990B6B">
      <w:pPr>
        <w:pStyle w:val="Nzev"/>
        <w:ind w:left="567" w:hanging="567"/>
        <w:rPr>
          <w:rFonts w:ascii="Arial Narrow" w:hAnsi="Arial Narrow"/>
        </w:rPr>
      </w:pPr>
      <w:bookmarkStart w:id="51" w:name="_Toc11400654"/>
      <w:r w:rsidRPr="00084446">
        <w:rPr>
          <w:rFonts w:ascii="Arial Narrow" w:hAnsi="Arial Narrow"/>
        </w:rPr>
        <w:t>Dodržení obecných požadavků na výstavbu</w:t>
      </w:r>
      <w:bookmarkEnd w:id="51"/>
    </w:p>
    <w:p w:rsidR="00B35496" w:rsidRPr="00084446" w:rsidRDefault="002828EC" w:rsidP="006F352B">
      <w:r w:rsidRPr="00084446">
        <w:t xml:space="preserve">V </w:t>
      </w:r>
      <w:r w:rsidR="00B35496" w:rsidRPr="00084446">
        <w:t>oblasti dodržení obecných požadavků na výstavbu a</w:t>
      </w:r>
      <w:r w:rsidR="002B2F5A" w:rsidRPr="00084446">
        <w:t> </w:t>
      </w:r>
      <w:r w:rsidR="00B35496" w:rsidRPr="00084446">
        <w:t>životní prostředí zadavatel a</w:t>
      </w:r>
      <w:r w:rsidR="002B2F5A" w:rsidRPr="00084446">
        <w:t> </w:t>
      </w:r>
      <w:r w:rsidR="00B35496" w:rsidRPr="00084446">
        <w:t>zhotovitel stavby při realizaci všech činností na staveništi bude postupovat s maximální šetrností k životnímu prostředí a</w:t>
      </w:r>
      <w:r w:rsidR="00E45936" w:rsidRPr="00084446">
        <w:t> </w:t>
      </w:r>
      <w:r w:rsidR="00B35496" w:rsidRPr="00084446">
        <w:t>bude dodržovat příslušné právní předpisy v platném znění, zejména:</w:t>
      </w:r>
    </w:p>
    <w:p w:rsidR="00B35496" w:rsidRPr="00084446" w:rsidRDefault="00B35496" w:rsidP="006F352B"/>
    <w:p w:rsidR="00B35496" w:rsidRPr="00084446" w:rsidRDefault="00B35496" w:rsidP="006F352B">
      <w:r w:rsidRPr="00084446">
        <w:t>-</w:t>
      </w:r>
      <w:r w:rsidRPr="00084446">
        <w:tab/>
        <w:t>zákon č.17/1992 Sb., o životním prostředí</w:t>
      </w:r>
      <w:r w:rsidR="007961FC" w:rsidRPr="00084446">
        <w:t xml:space="preserve"> ve znění pozdějších předpisů</w:t>
      </w:r>
    </w:p>
    <w:p w:rsidR="00297147" w:rsidRPr="00084446" w:rsidRDefault="00B35496" w:rsidP="006F352B">
      <w:r w:rsidRPr="00084446">
        <w:t>-</w:t>
      </w:r>
      <w:r w:rsidRPr="00084446">
        <w:tab/>
        <w:t>zákon č.201/2012 Sb., o ochraně ovzduší</w:t>
      </w:r>
      <w:r w:rsidR="00297147" w:rsidRPr="00084446">
        <w:t xml:space="preserve"> ve znění pozdějších předpisů</w:t>
      </w:r>
      <w:r w:rsidRPr="00084446">
        <w:t>,</w:t>
      </w:r>
    </w:p>
    <w:p w:rsidR="00297147" w:rsidRPr="00084446" w:rsidRDefault="00297147" w:rsidP="006F352B">
      <w:r w:rsidRPr="00084446">
        <w:t>-</w:t>
      </w:r>
      <w:r w:rsidRPr="00084446">
        <w:tab/>
        <w:t>Vyhláška č. 279/2009 Sb., o předcházení emisím regulovaných látek a fluorovaných skleníkových plynů</w:t>
      </w:r>
    </w:p>
    <w:p w:rsidR="00B35496" w:rsidRPr="00084446" w:rsidRDefault="00B35496" w:rsidP="006F352B">
      <w:r w:rsidRPr="00084446">
        <w:t>-</w:t>
      </w:r>
      <w:r w:rsidRPr="00084446">
        <w:tab/>
        <w:t>zákon č. 114/1992 Sb., o ochraně přírody a krajiny</w:t>
      </w:r>
      <w:r w:rsidR="007961FC" w:rsidRPr="00084446">
        <w:t xml:space="preserve"> ve znění pozdějších předpisů</w:t>
      </w:r>
      <w:r w:rsidRPr="00084446">
        <w:t>, – zejména . §7 – 8 o ochraně a kácení dřevin</w:t>
      </w:r>
    </w:p>
    <w:p w:rsidR="00B35496" w:rsidRPr="00084446" w:rsidRDefault="00B35496" w:rsidP="006F352B">
      <w:r w:rsidRPr="00084446">
        <w:t>-</w:t>
      </w:r>
      <w:r w:rsidRPr="00084446">
        <w:tab/>
        <w:t xml:space="preserve">nařízení vlády č. 9/2002 Sb., kterým se stanoví technické požadavky na výrobky z hlediska emisí hluku (vymezuje mj. max. požadavky na emise hluku stavebních strojů v příloze č. </w:t>
      </w:r>
      <w:r w:rsidR="00297147" w:rsidRPr="00084446">
        <w:t>4</w:t>
      </w:r>
      <w:r w:rsidRPr="00084446">
        <w:t>)</w:t>
      </w:r>
    </w:p>
    <w:p w:rsidR="00B35496" w:rsidRPr="00084446" w:rsidRDefault="00B35496" w:rsidP="006F352B"/>
    <w:p w:rsidR="00B35496" w:rsidRPr="00084446" w:rsidRDefault="00B35496" w:rsidP="006F352B">
      <w:r w:rsidRPr="00084446">
        <w:t>-</w:t>
      </w:r>
      <w:r w:rsidRPr="00084446">
        <w:tab/>
        <w:t>zákon č. 185/2001 Sb., o odpadech</w:t>
      </w:r>
      <w:r w:rsidR="00297147" w:rsidRPr="00084446">
        <w:t xml:space="preserve"> ve znění pozdějších předpisů</w:t>
      </w:r>
      <w:r w:rsidR="00DD79AB" w:rsidRPr="00084446">
        <w:t xml:space="preserve"> (zejména musí vést evidenci o nakládání s odpady,tato evidence je součástí dokumentace předkládané k přejímacímu řízení)</w:t>
      </w:r>
    </w:p>
    <w:p w:rsidR="00B35496" w:rsidRPr="00084446" w:rsidRDefault="00B35496" w:rsidP="006F352B">
      <w:r w:rsidRPr="00084446">
        <w:t>-</w:t>
      </w:r>
      <w:r w:rsidRPr="00084446">
        <w:tab/>
        <w:t xml:space="preserve">zákon č. 350/2011 Sb., </w:t>
      </w:r>
      <w:r w:rsidR="00297147" w:rsidRPr="00084446">
        <w:t>o chemických látkách a chemických směsích a o změně některých zákonů (chemický zákon) ve znění pozdějších předpisů</w:t>
      </w:r>
    </w:p>
    <w:p w:rsidR="00DD79AB" w:rsidRPr="00084446" w:rsidRDefault="00B35496" w:rsidP="006F352B">
      <w:r w:rsidRPr="00084446">
        <w:t>-</w:t>
      </w:r>
      <w:r w:rsidRPr="00084446">
        <w:tab/>
      </w:r>
      <w:r w:rsidR="00DD79AB" w:rsidRPr="00084446">
        <w:t>N</w:t>
      </w:r>
      <w:r w:rsidRPr="00084446">
        <w:t>ařízení vlády č. 272/2011 Sb., o ochraně zdraví před nepříznivými účinky hluku a vibrací</w:t>
      </w:r>
      <w:r w:rsidR="00DD79AB" w:rsidRPr="00084446">
        <w:t xml:space="preserve"> ve znění pozdějších předpisů</w:t>
      </w:r>
    </w:p>
    <w:p w:rsidR="00B35496" w:rsidRPr="00084446" w:rsidRDefault="00B35496" w:rsidP="006F352B"/>
    <w:p w:rsidR="00DD79AB" w:rsidRPr="00084446" w:rsidRDefault="00DD79AB" w:rsidP="006F352B">
      <w:r w:rsidRPr="00084446">
        <w:t>Nařízení č. 10/2016 Sb. Hl. M. Prahy, kterým se stanovují obecné požadavky na využívání území a technické požadavky na stavby v hlavním městě Praze (Pražské stavební předpisy)</w:t>
      </w:r>
    </w:p>
    <w:p w:rsidR="00B35496" w:rsidRPr="00084446" w:rsidRDefault="00B35496" w:rsidP="006F352B"/>
    <w:p w:rsidR="001F6329" w:rsidRPr="00084446" w:rsidRDefault="00B35496" w:rsidP="00944B53">
      <w:r w:rsidRPr="00084446">
        <w:lastRenderedPageBreak/>
        <w:t>Dále budou respektována všechna ochranná pásma podzemních vedení ve smyslu ČSN 73 6005. Do jiných ochranných pásem či chráněných území není zasahováno. Stavba nebude mít žádný negativní vliv na okolní přilehlé pozemky v průběhu provozu.</w:t>
      </w:r>
    </w:p>
    <w:p w:rsidR="001F6329" w:rsidRPr="00084446" w:rsidRDefault="001F6329" w:rsidP="00944B53"/>
    <w:p w:rsidR="001F6329" w:rsidRPr="00084446" w:rsidRDefault="001F6329" w:rsidP="00944B53">
      <w:r w:rsidRPr="00084446">
        <w:t>V případě změny podkladů, či vzniku nových skutečností, si projektant vyhrazuje právo posouzení dopadu těchto změn na řešení a eventuelně doplnění nebo úpravu projektu.</w:t>
      </w:r>
    </w:p>
    <w:p w:rsidR="001F6329" w:rsidRPr="00084446" w:rsidRDefault="001F6329" w:rsidP="00944B53"/>
    <w:p w:rsidR="001F6329" w:rsidRPr="00084446" w:rsidRDefault="001F6329" w:rsidP="00944B53">
      <w:r w:rsidRPr="00084446">
        <w:t>Veškeré konstrukce musí splňovat platné české zákony, technické normy, hygienické předpisy a</w:t>
      </w:r>
      <w:r w:rsidR="004502B2" w:rsidRPr="00084446">
        <w:t> </w:t>
      </w:r>
      <w:r w:rsidRPr="00084446">
        <w:t>nařízení, a</w:t>
      </w:r>
      <w:r w:rsidR="00A87822" w:rsidRPr="00084446">
        <w:t> </w:t>
      </w:r>
      <w:r w:rsidRPr="00084446">
        <w:t>kde je uvedeno, normy DIN, resp. EN.</w:t>
      </w:r>
    </w:p>
    <w:p w:rsidR="001F6329" w:rsidRPr="00084446" w:rsidRDefault="001F6329" w:rsidP="00944B53"/>
    <w:p w:rsidR="001F6329" w:rsidRPr="00084446" w:rsidRDefault="001F6329" w:rsidP="00944B53">
      <w:r w:rsidRPr="00084446">
        <w:t>Dodavatel stavby musí dbát montážních a</w:t>
      </w:r>
      <w:r w:rsidR="004502B2" w:rsidRPr="00084446">
        <w:t> </w:t>
      </w:r>
      <w:r w:rsidRPr="00084446">
        <w:t>technologických pokynů příslušných výrobců stavebních prvků a</w:t>
      </w:r>
      <w:r w:rsidR="00A87822" w:rsidRPr="00084446">
        <w:t> </w:t>
      </w:r>
      <w:r w:rsidRPr="00084446">
        <w:t>konstrukcí uvedených v této dokumentaci.</w:t>
      </w:r>
    </w:p>
    <w:p w:rsidR="001F6329" w:rsidRPr="00084446" w:rsidRDefault="001F6329" w:rsidP="00944B53"/>
    <w:p w:rsidR="001F6329" w:rsidRPr="00084446" w:rsidRDefault="001F6329" w:rsidP="00944B53">
      <w:r w:rsidRPr="00084446">
        <w:t>Dokumentaci lze užívat ve smyslu příslušné smlouvy o</w:t>
      </w:r>
      <w:r w:rsidR="004502B2" w:rsidRPr="00084446">
        <w:t> </w:t>
      </w:r>
      <w:r w:rsidRPr="00084446">
        <w:t>dílo. Výkres, či jeho část, může být kopírován nebo jiným způsobem rozšiřován pouze po předchozím souhlasu autora.</w:t>
      </w:r>
    </w:p>
    <w:p w:rsidR="00B35496" w:rsidRPr="00084446" w:rsidRDefault="00B35496" w:rsidP="006F352B"/>
    <w:p w:rsidR="00944B53" w:rsidRPr="00084446" w:rsidRDefault="00944B53" w:rsidP="006F352B">
      <w:pPr>
        <w:rPr>
          <w:szCs w:val="22"/>
        </w:rPr>
      </w:pPr>
    </w:p>
    <w:p w:rsidR="004D1088" w:rsidRPr="00084446" w:rsidRDefault="00E11A36" w:rsidP="00DD79AB">
      <w:pPr>
        <w:rPr>
          <w:szCs w:val="22"/>
        </w:rPr>
      </w:pPr>
      <w:r w:rsidRPr="00084446">
        <w:rPr>
          <w:szCs w:val="22"/>
        </w:rPr>
        <w:t xml:space="preserve">Projektová dokumentace splňuje požadavky obecně technických požadavků na </w:t>
      </w:r>
      <w:r w:rsidR="00DD79AB" w:rsidRPr="00084446">
        <w:rPr>
          <w:szCs w:val="22"/>
        </w:rPr>
        <w:t>stavby v hlavním městě</w:t>
      </w:r>
      <w:r w:rsidRPr="00084446">
        <w:rPr>
          <w:szCs w:val="22"/>
        </w:rPr>
        <w:t xml:space="preserve">. </w:t>
      </w:r>
    </w:p>
    <w:p w:rsidR="004D1088" w:rsidRPr="00084446" w:rsidRDefault="004D1088" w:rsidP="00DD79AB">
      <w:pPr>
        <w:rPr>
          <w:szCs w:val="22"/>
        </w:rPr>
      </w:pPr>
    </w:p>
    <w:p w:rsidR="00DD79AB" w:rsidRPr="00084446" w:rsidRDefault="00DD79AB" w:rsidP="00DD79AB">
      <w:pPr>
        <w:rPr>
          <w:szCs w:val="22"/>
        </w:rPr>
      </w:pPr>
      <w:r w:rsidRPr="00084446">
        <w:rPr>
          <w:szCs w:val="22"/>
        </w:rPr>
        <w:t>Dokumentace je členěna dle vyhlášky č. 405/2017 Sb., kterou se mění vyhláška č. 499/2006 Sb., o dokumentaci staveb, ve znění vyhlášky č. 62/2013 Sb., a vyhláška č. 169/2016 Sb., o stanovení rozsahu dokumentace veřejné zakázky na stavební práce a soupisu stavebních prací, dodávek a služeb s výkazem výměr</w:t>
      </w:r>
    </w:p>
    <w:p w:rsidR="00B95159" w:rsidRPr="00AA73BF" w:rsidRDefault="00D6480F" w:rsidP="004F7DF1">
      <w:pPr>
        <w:tabs>
          <w:tab w:val="right" w:pos="9639"/>
        </w:tabs>
        <w:spacing w:before="1200"/>
        <w:ind w:left="0" w:firstLine="0"/>
      </w:pPr>
      <w:r w:rsidRPr="00084446">
        <w:t>Vypraco</w:t>
      </w:r>
      <w:r w:rsidR="00C61CE0" w:rsidRPr="00084446">
        <w:t>val:</w:t>
      </w:r>
      <w:r w:rsidR="00944B53" w:rsidRPr="00084446">
        <w:t xml:space="preserve"> Ing. Martin Vávra</w:t>
      </w:r>
      <w:r w:rsidR="00C61CE0" w:rsidRPr="00084446">
        <w:tab/>
        <w:t xml:space="preserve">V Praze, </w:t>
      </w:r>
      <w:r w:rsidR="00F44454">
        <w:t>červen</w:t>
      </w:r>
      <w:r w:rsidR="00AA73BF" w:rsidRPr="00084446">
        <w:t xml:space="preserve"> 201</w:t>
      </w:r>
      <w:r w:rsidR="00764A82">
        <w:t>9</w:t>
      </w:r>
    </w:p>
    <w:sectPr w:rsidR="00B95159" w:rsidRPr="00AA73BF" w:rsidSect="00765CB8">
      <w:headerReference w:type="default" r:id="rId11"/>
      <w:footerReference w:type="default" r:id="rId12"/>
      <w:pgSz w:w="11906" w:h="16838" w:code="9"/>
      <w:pgMar w:top="1134" w:right="1134" w:bottom="1134" w:left="1134" w:header="709" w:footer="39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D05F6" w:rsidRDefault="007D05F6" w:rsidP="00533960">
      <w:r>
        <w:separator/>
      </w:r>
    </w:p>
    <w:p w:rsidR="007D05F6" w:rsidRDefault="007D05F6"/>
  </w:endnote>
  <w:endnote w:type="continuationSeparator" w:id="1">
    <w:p w:rsidR="007D05F6" w:rsidRDefault="007D05F6" w:rsidP="00533960">
      <w:r>
        <w:continuationSeparator/>
      </w:r>
    </w:p>
    <w:p w:rsidR="007D05F6" w:rsidRDefault="007D05F6"/>
  </w:endnote>
</w:endnotes>
</file>

<file path=word/fontTable.xml><?xml version="1.0" encoding="utf-8"?>
<w:fonts xmlns:r="http://schemas.openxmlformats.org/officeDocument/2006/relationships" xmlns:w="http://schemas.openxmlformats.org/wordprocessingml/2006/main">
  <w:font w:name="Frutiger CE 47LightCn">
    <w:altName w:val="Gabriola"/>
    <w:panose1 w:val="00000500000000000000"/>
    <w:charset w:val="EE"/>
    <w:family w:val="decorative"/>
    <w:notTrueType/>
    <w:pitch w:val="variable"/>
    <w:sig w:usb0="00000007" w:usb1="00000000" w:usb2="00000000" w:usb3="00000000" w:csb0="00000093"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Times New Roman =CE">
    <w:panose1 w:val="00000000000000000000"/>
    <w:charset w:val="EE"/>
    <w:family w:val="roman"/>
    <w:notTrueType/>
    <w:pitch w:val="variable"/>
    <w:sig w:usb0="00000005" w:usb1="00000000" w:usb2="00000000" w:usb3="00000000" w:csb0="00000002" w:csb1="00000000"/>
  </w:font>
  <w:font w:name="RomanS">
    <w:panose1 w:val="02000400000000000000"/>
    <w:charset w:val="EE"/>
    <w:family w:val="auto"/>
    <w:pitch w:val="variable"/>
    <w:sig w:usb0="20002A87" w:usb1="00000000" w:usb2="00000000" w:usb3="00000000" w:csb0="000001FF" w:csb1="00000000"/>
  </w:font>
  <w:font w:name="FreestyleScrD">
    <w:panose1 w:val="03050502030303060205"/>
    <w:charset w:val="00"/>
    <w:family w:val="script"/>
    <w:pitch w:val="variable"/>
    <w:sig w:usb0="00000007" w:usb1="00000000" w:usb2="00000000" w:usb3="00000000" w:csb0="0000001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05F6" w:rsidRPr="006507D9" w:rsidRDefault="00C14A15" w:rsidP="006507D9">
    <w:pPr>
      <w:pStyle w:val="Zpat"/>
      <w:rPr>
        <w:color w:val="808080"/>
        <w:sz w:val="18"/>
        <w:szCs w:val="18"/>
      </w:rPr>
    </w:pPr>
    <w:r w:rsidRPr="00C14A15">
      <w:rPr>
        <w:rFonts w:ascii="FreestyleScrD" w:hAnsi="FreestyleScrD"/>
        <w:noProof/>
        <w:color w:val="808080"/>
      </w:rPr>
      <w:pict>
        <v:shapetype id="_x0000_t32" coordsize="21600,21600" o:spt="32" o:oned="t" path="m,l21600,21600e" filled="f">
          <v:path arrowok="t" fillok="f" o:connecttype="none"/>
          <o:lock v:ext="edit" shapetype="t"/>
        </v:shapetype>
        <v:shape id="_x0000_s2049" type="#_x0000_t32" style="position:absolute;left:0;text-align:left;margin-left:0;margin-top:-1.4pt;width:481.9pt;height:0;z-index:251657728" o:connectortype="straight" strokecolor="#7f7f7f" strokeweight=".5pt">
          <v:shadow type="perspective" color="#243f60" opacity=".5" offset="1pt" offset2="-1pt"/>
        </v:shape>
      </w:pict>
    </w:r>
    <w:r w:rsidR="007D05F6" w:rsidRPr="006507D9">
      <w:rPr>
        <w:rFonts w:ascii="FreestyleScrD" w:hAnsi="FreestyleScrD"/>
        <w:color w:val="808080"/>
      </w:rPr>
      <w:t>A plus spol. s r.o.</w:t>
    </w:r>
    <w:r w:rsidR="007D05F6" w:rsidRPr="006507D9">
      <w:rPr>
        <w:color w:val="808080"/>
      </w:rPr>
      <w:tab/>
    </w:r>
    <w:r w:rsidR="007D05F6" w:rsidRPr="006507D9">
      <w:rPr>
        <w:color w:val="808080"/>
      </w:rPr>
      <w:tab/>
    </w:r>
    <w:r w:rsidRPr="006507D9">
      <w:rPr>
        <w:color w:val="808080"/>
        <w:sz w:val="18"/>
        <w:szCs w:val="18"/>
      </w:rPr>
      <w:fldChar w:fldCharType="begin"/>
    </w:r>
    <w:r w:rsidR="007D05F6" w:rsidRPr="006507D9">
      <w:rPr>
        <w:color w:val="808080"/>
        <w:sz w:val="18"/>
        <w:szCs w:val="18"/>
      </w:rPr>
      <w:instrText xml:space="preserve"> PAGE   \* MERGEFORMAT </w:instrText>
    </w:r>
    <w:r w:rsidRPr="006507D9">
      <w:rPr>
        <w:color w:val="808080"/>
        <w:sz w:val="18"/>
        <w:szCs w:val="18"/>
      </w:rPr>
      <w:fldChar w:fldCharType="separate"/>
    </w:r>
    <w:r w:rsidR="00840A40">
      <w:rPr>
        <w:noProof/>
        <w:color w:val="808080"/>
        <w:sz w:val="18"/>
        <w:szCs w:val="18"/>
      </w:rPr>
      <w:t>4</w:t>
    </w:r>
    <w:r w:rsidRPr="006507D9">
      <w:rPr>
        <w:color w:val="808080"/>
        <w:sz w:val="18"/>
        <w:szCs w:val="18"/>
      </w:rPr>
      <w:fldChar w:fldCharType="end"/>
    </w:r>
    <w:r w:rsidR="007D05F6" w:rsidRPr="006507D9">
      <w:rPr>
        <w:color w:val="808080"/>
        <w:sz w:val="18"/>
        <w:szCs w:val="18"/>
      </w:rPr>
      <w:t>/</w:t>
    </w:r>
    <w:fldSimple w:instr=" NUMPAGES   \* MERGEFORMAT ">
      <w:r w:rsidR="00840A40" w:rsidRPr="00840A40">
        <w:rPr>
          <w:noProof/>
          <w:color w:val="808080"/>
          <w:sz w:val="18"/>
          <w:szCs w:val="18"/>
        </w:rPr>
        <w:t>8</w:t>
      </w:r>
    </w:fldSimple>
  </w:p>
  <w:p w:rsidR="007D05F6" w:rsidRDefault="007D05F6" w:rsidP="006507D9">
    <w:pPr>
      <w:pStyle w:val="Zpa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D05F6" w:rsidRDefault="007D05F6" w:rsidP="00533960">
      <w:r>
        <w:separator/>
      </w:r>
    </w:p>
    <w:p w:rsidR="007D05F6" w:rsidRDefault="007D05F6"/>
  </w:footnote>
  <w:footnote w:type="continuationSeparator" w:id="1">
    <w:p w:rsidR="007D05F6" w:rsidRDefault="007D05F6" w:rsidP="00533960">
      <w:r>
        <w:continuationSeparator/>
      </w:r>
    </w:p>
    <w:p w:rsidR="007D05F6" w:rsidRDefault="007D05F6"/>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05F6" w:rsidRPr="006507D9" w:rsidRDefault="007D05F6" w:rsidP="006507D9">
    <w:pPr>
      <w:pStyle w:val="Zpat"/>
      <w:rPr>
        <w:color w:val="808080"/>
        <w:sz w:val="18"/>
        <w:u w:val="single" w:color="808080"/>
      </w:rPr>
    </w:pPr>
    <w:r w:rsidRPr="003C0827">
      <w:rPr>
        <w:color w:val="808080"/>
        <w:sz w:val="18"/>
        <w:u w:val="single" w:color="808080"/>
      </w:rPr>
      <w:t>Vestavba výtahové plošiny – zdravotní středisko Bieblova 6, Praha 5</w:t>
    </w:r>
    <w:r w:rsidRPr="006507D9">
      <w:rPr>
        <w:color w:val="808080"/>
        <w:sz w:val="18"/>
        <w:u w:val="single" w:color="808080"/>
      </w:rPr>
      <w:tab/>
    </w:r>
    <w:r w:rsidRPr="006507D9">
      <w:rPr>
        <w:color w:val="808080"/>
        <w:sz w:val="18"/>
        <w:u w:val="single" w:color="808080"/>
      </w:rPr>
      <w:tab/>
    </w:r>
    <w:r>
      <w:rPr>
        <w:color w:val="808080"/>
        <w:sz w:val="18"/>
        <w:u w:val="single" w:color="808080"/>
      </w:rPr>
      <w:t>D.1.1.a - Technická zpráva</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5F99A83"/>
    <w:multiLevelType w:val="hybridMultilevel"/>
    <w:tmpl w:val="E4830BB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D9AD61BA"/>
    <w:multiLevelType w:val="hybridMultilevel"/>
    <w:tmpl w:val="48761C05"/>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E26E1337"/>
    <w:multiLevelType w:val="hybridMultilevel"/>
    <w:tmpl w:val="2DE9B59B"/>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29A0F1B"/>
    <w:multiLevelType w:val="hybridMultilevel"/>
    <w:tmpl w:val="B7E6843A"/>
    <w:lvl w:ilvl="0" w:tplc="9510F1FA">
      <w:start w:val="1355"/>
      <w:numFmt w:val="bullet"/>
      <w:lvlText w:val="-"/>
      <w:lvlJc w:val="left"/>
      <w:pPr>
        <w:ind w:left="2061" w:hanging="360"/>
      </w:pPr>
      <w:rPr>
        <w:rFonts w:ascii="Frutiger CE 47LightCn" w:eastAsia="Times New Roman" w:hAnsi="Frutiger CE 47LightCn" w:cs="Times New Roman" w:hint="default"/>
      </w:rPr>
    </w:lvl>
    <w:lvl w:ilvl="1" w:tplc="04050003">
      <w:start w:val="1"/>
      <w:numFmt w:val="bullet"/>
      <w:lvlText w:val="o"/>
      <w:lvlJc w:val="left"/>
      <w:pPr>
        <w:ind w:left="2781" w:hanging="360"/>
      </w:pPr>
      <w:rPr>
        <w:rFonts w:ascii="Courier New" w:hAnsi="Courier New" w:cs="Courier New" w:hint="default"/>
      </w:rPr>
    </w:lvl>
    <w:lvl w:ilvl="2" w:tplc="04050005" w:tentative="1">
      <w:start w:val="1"/>
      <w:numFmt w:val="bullet"/>
      <w:lvlText w:val=""/>
      <w:lvlJc w:val="left"/>
      <w:pPr>
        <w:ind w:left="3501" w:hanging="360"/>
      </w:pPr>
      <w:rPr>
        <w:rFonts w:ascii="Wingdings" w:hAnsi="Wingdings" w:hint="default"/>
      </w:rPr>
    </w:lvl>
    <w:lvl w:ilvl="3" w:tplc="04050001" w:tentative="1">
      <w:start w:val="1"/>
      <w:numFmt w:val="bullet"/>
      <w:lvlText w:val=""/>
      <w:lvlJc w:val="left"/>
      <w:pPr>
        <w:ind w:left="4221" w:hanging="360"/>
      </w:pPr>
      <w:rPr>
        <w:rFonts w:ascii="Symbol" w:hAnsi="Symbol" w:hint="default"/>
      </w:rPr>
    </w:lvl>
    <w:lvl w:ilvl="4" w:tplc="04050003" w:tentative="1">
      <w:start w:val="1"/>
      <w:numFmt w:val="bullet"/>
      <w:lvlText w:val="o"/>
      <w:lvlJc w:val="left"/>
      <w:pPr>
        <w:ind w:left="4941" w:hanging="360"/>
      </w:pPr>
      <w:rPr>
        <w:rFonts w:ascii="Courier New" w:hAnsi="Courier New" w:cs="Courier New" w:hint="default"/>
      </w:rPr>
    </w:lvl>
    <w:lvl w:ilvl="5" w:tplc="04050005" w:tentative="1">
      <w:start w:val="1"/>
      <w:numFmt w:val="bullet"/>
      <w:lvlText w:val=""/>
      <w:lvlJc w:val="left"/>
      <w:pPr>
        <w:ind w:left="5661" w:hanging="360"/>
      </w:pPr>
      <w:rPr>
        <w:rFonts w:ascii="Wingdings" w:hAnsi="Wingdings" w:hint="default"/>
      </w:rPr>
    </w:lvl>
    <w:lvl w:ilvl="6" w:tplc="04050001" w:tentative="1">
      <w:start w:val="1"/>
      <w:numFmt w:val="bullet"/>
      <w:lvlText w:val=""/>
      <w:lvlJc w:val="left"/>
      <w:pPr>
        <w:ind w:left="6381" w:hanging="360"/>
      </w:pPr>
      <w:rPr>
        <w:rFonts w:ascii="Symbol" w:hAnsi="Symbol" w:hint="default"/>
      </w:rPr>
    </w:lvl>
    <w:lvl w:ilvl="7" w:tplc="04050003" w:tentative="1">
      <w:start w:val="1"/>
      <w:numFmt w:val="bullet"/>
      <w:lvlText w:val="o"/>
      <w:lvlJc w:val="left"/>
      <w:pPr>
        <w:ind w:left="7101" w:hanging="360"/>
      </w:pPr>
      <w:rPr>
        <w:rFonts w:ascii="Courier New" w:hAnsi="Courier New" w:cs="Courier New" w:hint="default"/>
      </w:rPr>
    </w:lvl>
    <w:lvl w:ilvl="8" w:tplc="04050005" w:tentative="1">
      <w:start w:val="1"/>
      <w:numFmt w:val="bullet"/>
      <w:lvlText w:val=""/>
      <w:lvlJc w:val="left"/>
      <w:pPr>
        <w:ind w:left="7821" w:hanging="360"/>
      </w:pPr>
      <w:rPr>
        <w:rFonts w:ascii="Wingdings" w:hAnsi="Wingdings" w:hint="default"/>
      </w:rPr>
    </w:lvl>
  </w:abstractNum>
  <w:abstractNum w:abstractNumId="4">
    <w:nsid w:val="03840CF4"/>
    <w:multiLevelType w:val="multilevel"/>
    <w:tmpl w:val="B5EEED88"/>
    <w:lvl w:ilvl="0">
      <w:start w:val="1"/>
      <w:numFmt w:val="decimal"/>
      <w:pStyle w:val="Styl1"/>
      <w:suff w:val="nothing"/>
      <w:lvlText w:val="%1"/>
      <w:lvlJc w:val="left"/>
      <w:pPr>
        <w:ind w:left="0" w:firstLine="0"/>
      </w:pPr>
      <w:rPr>
        <w:rFonts w:ascii="Arial" w:hAnsi="Arial"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09B630BE"/>
    <w:multiLevelType w:val="hybridMultilevel"/>
    <w:tmpl w:val="AAFC1538"/>
    <w:lvl w:ilvl="0" w:tplc="43F8D4B6">
      <w:start w:val="1"/>
      <w:numFmt w:val="bullet"/>
      <w:pStyle w:val="LSCodrky"/>
      <w:lvlText w:val=""/>
      <w:lvlJc w:val="left"/>
      <w:pPr>
        <w:tabs>
          <w:tab w:val="num" w:pos="851"/>
        </w:tabs>
        <w:ind w:left="851" w:hanging="284"/>
      </w:pPr>
      <w:rPr>
        <w:rFonts w:ascii="Symbol" w:hAnsi="Symbol" w:hint="default"/>
        <w:spacing w:val="3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6">
    <w:nsid w:val="0AC25C95"/>
    <w:multiLevelType w:val="hybridMultilevel"/>
    <w:tmpl w:val="6458F426"/>
    <w:lvl w:ilvl="0" w:tplc="0405000F">
      <w:start w:val="1"/>
      <w:numFmt w:val="decimal"/>
      <w:lvlText w:val="%1."/>
      <w:lvlJc w:val="left"/>
      <w:pPr>
        <w:tabs>
          <w:tab w:val="num" w:pos="720"/>
        </w:tabs>
        <w:ind w:left="720" w:hanging="360"/>
      </w:pPr>
    </w:lvl>
    <w:lvl w:ilvl="1" w:tplc="04050019">
      <w:start w:val="1"/>
      <w:numFmt w:val="decimal"/>
      <w:lvlText w:val="%2."/>
      <w:lvlJc w:val="left"/>
      <w:pPr>
        <w:tabs>
          <w:tab w:val="num" w:pos="1440"/>
        </w:tabs>
        <w:ind w:left="1440" w:hanging="360"/>
      </w:pPr>
    </w:lvl>
    <w:lvl w:ilvl="2" w:tplc="0405001B">
      <w:start w:val="1"/>
      <w:numFmt w:val="decimal"/>
      <w:lvlText w:val="%3."/>
      <w:lvlJc w:val="left"/>
      <w:pPr>
        <w:tabs>
          <w:tab w:val="num" w:pos="2160"/>
        </w:tabs>
        <w:ind w:left="2160" w:hanging="360"/>
      </w:p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7">
    <w:nsid w:val="0D68738A"/>
    <w:multiLevelType w:val="hybridMultilevel"/>
    <w:tmpl w:val="A46C5C96"/>
    <w:lvl w:ilvl="0" w:tplc="04050003">
      <w:start w:val="1"/>
      <w:numFmt w:val="bullet"/>
      <w:lvlText w:val="o"/>
      <w:lvlJc w:val="left"/>
      <w:pPr>
        <w:ind w:left="1854" w:hanging="360"/>
      </w:pPr>
      <w:rPr>
        <w:rFonts w:ascii="Courier New" w:hAnsi="Courier New" w:cs="Courier New"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8">
    <w:nsid w:val="189F350E"/>
    <w:multiLevelType w:val="hybridMultilevel"/>
    <w:tmpl w:val="9D487678"/>
    <w:lvl w:ilvl="0" w:tplc="BEFEA954">
      <w:start w:val="1"/>
      <w:numFmt w:val="upperLetter"/>
      <w:pStyle w:val="Nzev"/>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262A43AC"/>
    <w:multiLevelType w:val="hybridMultilevel"/>
    <w:tmpl w:val="023E40E2"/>
    <w:lvl w:ilvl="0" w:tplc="F4725068">
      <w:start w:val="1"/>
      <w:numFmt w:val="decimal"/>
      <w:lvlText w:val="%1."/>
      <w:lvlJc w:val="left"/>
      <w:pPr>
        <w:ind w:left="1500" w:hanging="360"/>
      </w:pPr>
      <w:rPr>
        <w:rFonts w:hint="default"/>
      </w:rPr>
    </w:lvl>
    <w:lvl w:ilvl="1" w:tplc="04050019" w:tentative="1">
      <w:start w:val="1"/>
      <w:numFmt w:val="lowerLetter"/>
      <w:lvlText w:val="%2."/>
      <w:lvlJc w:val="left"/>
      <w:pPr>
        <w:ind w:left="2220" w:hanging="360"/>
      </w:pPr>
    </w:lvl>
    <w:lvl w:ilvl="2" w:tplc="0405001B" w:tentative="1">
      <w:start w:val="1"/>
      <w:numFmt w:val="lowerRoman"/>
      <w:lvlText w:val="%3."/>
      <w:lvlJc w:val="right"/>
      <w:pPr>
        <w:ind w:left="2940" w:hanging="180"/>
      </w:pPr>
    </w:lvl>
    <w:lvl w:ilvl="3" w:tplc="0405000F" w:tentative="1">
      <w:start w:val="1"/>
      <w:numFmt w:val="decimal"/>
      <w:lvlText w:val="%4."/>
      <w:lvlJc w:val="left"/>
      <w:pPr>
        <w:ind w:left="3660" w:hanging="360"/>
      </w:pPr>
    </w:lvl>
    <w:lvl w:ilvl="4" w:tplc="04050019" w:tentative="1">
      <w:start w:val="1"/>
      <w:numFmt w:val="lowerLetter"/>
      <w:lvlText w:val="%5."/>
      <w:lvlJc w:val="left"/>
      <w:pPr>
        <w:ind w:left="4380" w:hanging="360"/>
      </w:pPr>
    </w:lvl>
    <w:lvl w:ilvl="5" w:tplc="0405001B" w:tentative="1">
      <w:start w:val="1"/>
      <w:numFmt w:val="lowerRoman"/>
      <w:lvlText w:val="%6."/>
      <w:lvlJc w:val="right"/>
      <w:pPr>
        <w:ind w:left="5100" w:hanging="180"/>
      </w:pPr>
    </w:lvl>
    <w:lvl w:ilvl="6" w:tplc="0405000F" w:tentative="1">
      <w:start w:val="1"/>
      <w:numFmt w:val="decimal"/>
      <w:lvlText w:val="%7."/>
      <w:lvlJc w:val="left"/>
      <w:pPr>
        <w:ind w:left="5820" w:hanging="360"/>
      </w:pPr>
    </w:lvl>
    <w:lvl w:ilvl="7" w:tplc="04050019" w:tentative="1">
      <w:start w:val="1"/>
      <w:numFmt w:val="lowerLetter"/>
      <w:lvlText w:val="%8."/>
      <w:lvlJc w:val="left"/>
      <w:pPr>
        <w:ind w:left="6540" w:hanging="360"/>
      </w:pPr>
    </w:lvl>
    <w:lvl w:ilvl="8" w:tplc="0405001B" w:tentative="1">
      <w:start w:val="1"/>
      <w:numFmt w:val="lowerRoman"/>
      <w:lvlText w:val="%9."/>
      <w:lvlJc w:val="right"/>
      <w:pPr>
        <w:ind w:left="7260" w:hanging="180"/>
      </w:pPr>
    </w:lvl>
  </w:abstractNum>
  <w:abstractNum w:abstractNumId="10">
    <w:nsid w:val="2EEB331A"/>
    <w:multiLevelType w:val="hybridMultilevel"/>
    <w:tmpl w:val="522E0B12"/>
    <w:lvl w:ilvl="0" w:tplc="9962B4D2">
      <w:start w:val="1"/>
      <w:numFmt w:val="upperLetter"/>
      <w:pStyle w:val="Nadpis1"/>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30753B87"/>
    <w:multiLevelType w:val="singleLevel"/>
    <w:tmpl w:val="0405000B"/>
    <w:lvl w:ilvl="0">
      <w:start w:val="1"/>
      <w:numFmt w:val="bullet"/>
      <w:lvlText w:val=""/>
      <w:lvlJc w:val="left"/>
      <w:pPr>
        <w:tabs>
          <w:tab w:val="num" w:pos="360"/>
        </w:tabs>
        <w:ind w:left="360" w:hanging="360"/>
      </w:pPr>
      <w:rPr>
        <w:rFonts w:ascii="Wingdings" w:hAnsi="Wingdings" w:hint="default"/>
      </w:rPr>
    </w:lvl>
  </w:abstractNum>
  <w:abstractNum w:abstractNumId="12">
    <w:nsid w:val="31B942E7"/>
    <w:multiLevelType w:val="hybridMultilevel"/>
    <w:tmpl w:val="1AA6B21A"/>
    <w:lvl w:ilvl="0" w:tplc="42DC67A2">
      <w:start w:val="8526"/>
      <w:numFmt w:val="bullet"/>
      <w:lvlText w:val="-"/>
      <w:lvlJc w:val="left"/>
      <w:pPr>
        <w:ind w:left="1494" w:hanging="360"/>
      </w:pPr>
      <w:rPr>
        <w:rFonts w:ascii="Frutiger CE 47LightCn" w:eastAsia="Times New Roman" w:hAnsi="Frutiger CE 47LightCn" w:cs="Times New Roman" w:hint="default"/>
      </w:rPr>
    </w:lvl>
    <w:lvl w:ilvl="1" w:tplc="04050003" w:tentative="1">
      <w:start w:val="1"/>
      <w:numFmt w:val="bullet"/>
      <w:lvlText w:val="o"/>
      <w:lvlJc w:val="left"/>
      <w:pPr>
        <w:ind w:left="2214" w:hanging="360"/>
      </w:pPr>
      <w:rPr>
        <w:rFonts w:ascii="Courier New" w:hAnsi="Courier New" w:cs="Courier New" w:hint="default"/>
      </w:rPr>
    </w:lvl>
    <w:lvl w:ilvl="2" w:tplc="04050005" w:tentative="1">
      <w:start w:val="1"/>
      <w:numFmt w:val="bullet"/>
      <w:lvlText w:val=""/>
      <w:lvlJc w:val="left"/>
      <w:pPr>
        <w:ind w:left="2934" w:hanging="360"/>
      </w:pPr>
      <w:rPr>
        <w:rFonts w:ascii="Wingdings" w:hAnsi="Wingdings" w:hint="default"/>
      </w:rPr>
    </w:lvl>
    <w:lvl w:ilvl="3" w:tplc="04050001" w:tentative="1">
      <w:start w:val="1"/>
      <w:numFmt w:val="bullet"/>
      <w:lvlText w:val=""/>
      <w:lvlJc w:val="left"/>
      <w:pPr>
        <w:ind w:left="3654" w:hanging="360"/>
      </w:pPr>
      <w:rPr>
        <w:rFonts w:ascii="Symbol" w:hAnsi="Symbol" w:hint="default"/>
      </w:rPr>
    </w:lvl>
    <w:lvl w:ilvl="4" w:tplc="04050003" w:tentative="1">
      <w:start w:val="1"/>
      <w:numFmt w:val="bullet"/>
      <w:lvlText w:val="o"/>
      <w:lvlJc w:val="left"/>
      <w:pPr>
        <w:ind w:left="4374" w:hanging="360"/>
      </w:pPr>
      <w:rPr>
        <w:rFonts w:ascii="Courier New" w:hAnsi="Courier New" w:cs="Courier New" w:hint="default"/>
      </w:rPr>
    </w:lvl>
    <w:lvl w:ilvl="5" w:tplc="04050005" w:tentative="1">
      <w:start w:val="1"/>
      <w:numFmt w:val="bullet"/>
      <w:lvlText w:val=""/>
      <w:lvlJc w:val="left"/>
      <w:pPr>
        <w:ind w:left="5094" w:hanging="360"/>
      </w:pPr>
      <w:rPr>
        <w:rFonts w:ascii="Wingdings" w:hAnsi="Wingdings" w:hint="default"/>
      </w:rPr>
    </w:lvl>
    <w:lvl w:ilvl="6" w:tplc="04050001" w:tentative="1">
      <w:start w:val="1"/>
      <w:numFmt w:val="bullet"/>
      <w:lvlText w:val=""/>
      <w:lvlJc w:val="left"/>
      <w:pPr>
        <w:ind w:left="5814" w:hanging="360"/>
      </w:pPr>
      <w:rPr>
        <w:rFonts w:ascii="Symbol" w:hAnsi="Symbol" w:hint="default"/>
      </w:rPr>
    </w:lvl>
    <w:lvl w:ilvl="7" w:tplc="04050003" w:tentative="1">
      <w:start w:val="1"/>
      <w:numFmt w:val="bullet"/>
      <w:lvlText w:val="o"/>
      <w:lvlJc w:val="left"/>
      <w:pPr>
        <w:ind w:left="6534" w:hanging="360"/>
      </w:pPr>
      <w:rPr>
        <w:rFonts w:ascii="Courier New" w:hAnsi="Courier New" w:cs="Courier New" w:hint="default"/>
      </w:rPr>
    </w:lvl>
    <w:lvl w:ilvl="8" w:tplc="04050005" w:tentative="1">
      <w:start w:val="1"/>
      <w:numFmt w:val="bullet"/>
      <w:lvlText w:val=""/>
      <w:lvlJc w:val="left"/>
      <w:pPr>
        <w:ind w:left="7254" w:hanging="360"/>
      </w:pPr>
      <w:rPr>
        <w:rFonts w:ascii="Wingdings" w:hAnsi="Wingdings" w:hint="default"/>
      </w:rPr>
    </w:lvl>
  </w:abstractNum>
  <w:abstractNum w:abstractNumId="13">
    <w:nsid w:val="354B29FE"/>
    <w:multiLevelType w:val="singleLevel"/>
    <w:tmpl w:val="0405000B"/>
    <w:lvl w:ilvl="0">
      <w:start w:val="1"/>
      <w:numFmt w:val="bullet"/>
      <w:lvlText w:val=""/>
      <w:lvlJc w:val="left"/>
      <w:pPr>
        <w:tabs>
          <w:tab w:val="num" w:pos="360"/>
        </w:tabs>
        <w:ind w:left="360" w:hanging="360"/>
      </w:pPr>
      <w:rPr>
        <w:rFonts w:ascii="Wingdings" w:hAnsi="Wingdings" w:hint="default"/>
      </w:rPr>
    </w:lvl>
  </w:abstractNum>
  <w:abstractNum w:abstractNumId="14">
    <w:nsid w:val="36732618"/>
    <w:multiLevelType w:val="hybridMultilevel"/>
    <w:tmpl w:val="56AC962E"/>
    <w:lvl w:ilvl="0" w:tplc="04050001">
      <w:start w:val="1"/>
      <w:numFmt w:val="bullet"/>
      <w:lvlText w:val=""/>
      <w:lvlJc w:val="left"/>
      <w:pPr>
        <w:ind w:left="1854" w:hanging="360"/>
      </w:pPr>
      <w:rPr>
        <w:rFonts w:ascii="Symbol" w:hAnsi="Symbol"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15">
    <w:nsid w:val="3BD1D720"/>
    <w:multiLevelType w:val="hybridMultilevel"/>
    <w:tmpl w:val="FCBA6C9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3F6F51C9"/>
    <w:multiLevelType w:val="hybridMultilevel"/>
    <w:tmpl w:val="ED4055C6"/>
    <w:lvl w:ilvl="0" w:tplc="04050005">
      <w:start w:val="1"/>
      <w:numFmt w:val="bullet"/>
      <w:lvlText w:val=""/>
      <w:lvlJc w:val="left"/>
      <w:pPr>
        <w:tabs>
          <w:tab w:val="num" w:pos="1080"/>
        </w:tabs>
        <w:ind w:left="1080" w:hanging="360"/>
      </w:pPr>
      <w:rPr>
        <w:rFonts w:ascii="Wingdings" w:hAnsi="Wingdings" w:hint="default"/>
      </w:rPr>
    </w:lvl>
    <w:lvl w:ilvl="1" w:tplc="04050003" w:tentative="1">
      <w:start w:val="1"/>
      <w:numFmt w:val="bullet"/>
      <w:lvlText w:val="o"/>
      <w:lvlJc w:val="left"/>
      <w:pPr>
        <w:tabs>
          <w:tab w:val="num" w:pos="1800"/>
        </w:tabs>
        <w:ind w:left="1800" w:hanging="360"/>
      </w:pPr>
      <w:rPr>
        <w:rFonts w:ascii="Courier New" w:hAnsi="Courier New" w:cs="Courier New" w:hint="default"/>
      </w:rPr>
    </w:lvl>
    <w:lvl w:ilvl="2" w:tplc="04050005" w:tentative="1">
      <w:start w:val="1"/>
      <w:numFmt w:val="bullet"/>
      <w:lvlText w:val=""/>
      <w:lvlJc w:val="left"/>
      <w:pPr>
        <w:tabs>
          <w:tab w:val="num" w:pos="2520"/>
        </w:tabs>
        <w:ind w:left="2520" w:hanging="360"/>
      </w:pPr>
      <w:rPr>
        <w:rFonts w:ascii="Wingdings" w:hAnsi="Wingdings" w:hint="default"/>
      </w:rPr>
    </w:lvl>
    <w:lvl w:ilvl="3" w:tplc="04050001" w:tentative="1">
      <w:start w:val="1"/>
      <w:numFmt w:val="bullet"/>
      <w:lvlText w:val=""/>
      <w:lvlJc w:val="left"/>
      <w:pPr>
        <w:tabs>
          <w:tab w:val="num" w:pos="3240"/>
        </w:tabs>
        <w:ind w:left="3240" w:hanging="360"/>
      </w:pPr>
      <w:rPr>
        <w:rFonts w:ascii="Symbol" w:hAnsi="Symbol" w:hint="default"/>
      </w:rPr>
    </w:lvl>
    <w:lvl w:ilvl="4" w:tplc="04050003" w:tentative="1">
      <w:start w:val="1"/>
      <w:numFmt w:val="bullet"/>
      <w:lvlText w:val="o"/>
      <w:lvlJc w:val="left"/>
      <w:pPr>
        <w:tabs>
          <w:tab w:val="num" w:pos="3960"/>
        </w:tabs>
        <w:ind w:left="3960" w:hanging="360"/>
      </w:pPr>
      <w:rPr>
        <w:rFonts w:ascii="Courier New" w:hAnsi="Courier New" w:cs="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cs="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17">
    <w:nsid w:val="467A7ABC"/>
    <w:multiLevelType w:val="multilevel"/>
    <w:tmpl w:val="4C64F146"/>
    <w:lvl w:ilvl="0">
      <w:start w:val="1"/>
      <w:numFmt w:val="decimal"/>
      <w:pStyle w:val="Nadpiskapitoly"/>
      <w:lvlText w:val="%1."/>
      <w:lvlJc w:val="left"/>
      <w:pPr>
        <w:tabs>
          <w:tab w:val="num" w:pos="360"/>
        </w:tabs>
        <w:ind w:left="360" w:hanging="360"/>
      </w:pPr>
    </w:lvl>
    <w:lvl w:ilvl="1">
      <w:start w:val="1"/>
      <w:numFmt w:val="decimal"/>
      <w:lvlText w:val="%1.%2."/>
      <w:lvlJc w:val="left"/>
      <w:pPr>
        <w:tabs>
          <w:tab w:val="num" w:pos="72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18">
    <w:nsid w:val="484C6F8B"/>
    <w:multiLevelType w:val="hybridMultilevel"/>
    <w:tmpl w:val="C268A4E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486B7928"/>
    <w:multiLevelType w:val="hybridMultilevel"/>
    <w:tmpl w:val="A5B0CB62"/>
    <w:lvl w:ilvl="0" w:tplc="04050001">
      <w:numFmt w:val="bullet"/>
      <w:lvlText w:val="-"/>
      <w:lvlJc w:val="left"/>
      <w:pPr>
        <w:ind w:left="720" w:hanging="360"/>
      </w:pPr>
      <w:rPr>
        <w:rFonts w:ascii="Frutiger CE 47LightCn" w:eastAsia="Times New Roman" w:hAnsi="Frutiger CE 47LightCn" w:cs="Times New Roman"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20">
    <w:nsid w:val="4DD933FE"/>
    <w:multiLevelType w:val="hybridMultilevel"/>
    <w:tmpl w:val="F26E29BC"/>
    <w:lvl w:ilvl="0" w:tplc="6DFCF386">
      <w:start w:val="1355"/>
      <w:numFmt w:val="bullet"/>
      <w:lvlText w:val="-"/>
      <w:lvlJc w:val="left"/>
      <w:pPr>
        <w:ind w:left="2061" w:hanging="360"/>
      </w:pPr>
      <w:rPr>
        <w:rFonts w:ascii="Frutiger CE 47LightCn" w:eastAsia="Times New Roman" w:hAnsi="Frutiger CE 47LightCn" w:cs="Times New Roman" w:hint="default"/>
      </w:rPr>
    </w:lvl>
    <w:lvl w:ilvl="1" w:tplc="04050003">
      <w:start w:val="1"/>
      <w:numFmt w:val="bullet"/>
      <w:lvlText w:val="o"/>
      <w:lvlJc w:val="left"/>
      <w:pPr>
        <w:ind w:left="2781" w:hanging="360"/>
      </w:pPr>
      <w:rPr>
        <w:rFonts w:ascii="Courier New" w:hAnsi="Courier New" w:cs="Courier New" w:hint="default"/>
      </w:rPr>
    </w:lvl>
    <w:lvl w:ilvl="2" w:tplc="04050005" w:tentative="1">
      <w:start w:val="1"/>
      <w:numFmt w:val="bullet"/>
      <w:lvlText w:val=""/>
      <w:lvlJc w:val="left"/>
      <w:pPr>
        <w:ind w:left="3501" w:hanging="360"/>
      </w:pPr>
      <w:rPr>
        <w:rFonts w:ascii="Wingdings" w:hAnsi="Wingdings" w:hint="default"/>
      </w:rPr>
    </w:lvl>
    <w:lvl w:ilvl="3" w:tplc="04050001" w:tentative="1">
      <w:start w:val="1"/>
      <w:numFmt w:val="bullet"/>
      <w:lvlText w:val=""/>
      <w:lvlJc w:val="left"/>
      <w:pPr>
        <w:ind w:left="4221" w:hanging="360"/>
      </w:pPr>
      <w:rPr>
        <w:rFonts w:ascii="Symbol" w:hAnsi="Symbol" w:hint="default"/>
      </w:rPr>
    </w:lvl>
    <w:lvl w:ilvl="4" w:tplc="04050003" w:tentative="1">
      <w:start w:val="1"/>
      <w:numFmt w:val="bullet"/>
      <w:lvlText w:val="o"/>
      <w:lvlJc w:val="left"/>
      <w:pPr>
        <w:ind w:left="4941" w:hanging="360"/>
      </w:pPr>
      <w:rPr>
        <w:rFonts w:ascii="Courier New" w:hAnsi="Courier New" w:cs="Courier New" w:hint="default"/>
      </w:rPr>
    </w:lvl>
    <w:lvl w:ilvl="5" w:tplc="04050005" w:tentative="1">
      <w:start w:val="1"/>
      <w:numFmt w:val="bullet"/>
      <w:lvlText w:val=""/>
      <w:lvlJc w:val="left"/>
      <w:pPr>
        <w:ind w:left="5661" w:hanging="360"/>
      </w:pPr>
      <w:rPr>
        <w:rFonts w:ascii="Wingdings" w:hAnsi="Wingdings" w:hint="default"/>
      </w:rPr>
    </w:lvl>
    <w:lvl w:ilvl="6" w:tplc="04050001" w:tentative="1">
      <w:start w:val="1"/>
      <w:numFmt w:val="bullet"/>
      <w:lvlText w:val=""/>
      <w:lvlJc w:val="left"/>
      <w:pPr>
        <w:ind w:left="6381" w:hanging="360"/>
      </w:pPr>
      <w:rPr>
        <w:rFonts w:ascii="Symbol" w:hAnsi="Symbol" w:hint="default"/>
      </w:rPr>
    </w:lvl>
    <w:lvl w:ilvl="7" w:tplc="04050003" w:tentative="1">
      <w:start w:val="1"/>
      <w:numFmt w:val="bullet"/>
      <w:lvlText w:val="o"/>
      <w:lvlJc w:val="left"/>
      <w:pPr>
        <w:ind w:left="7101" w:hanging="360"/>
      </w:pPr>
      <w:rPr>
        <w:rFonts w:ascii="Courier New" w:hAnsi="Courier New" w:cs="Courier New" w:hint="default"/>
      </w:rPr>
    </w:lvl>
    <w:lvl w:ilvl="8" w:tplc="04050005" w:tentative="1">
      <w:start w:val="1"/>
      <w:numFmt w:val="bullet"/>
      <w:lvlText w:val=""/>
      <w:lvlJc w:val="left"/>
      <w:pPr>
        <w:ind w:left="7821" w:hanging="360"/>
      </w:pPr>
      <w:rPr>
        <w:rFonts w:ascii="Wingdings" w:hAnsi="Wingdings" w:hint="default"/>
      </w:rPr>
    </w:lvl>
  </w:abstractNum>
  <w:abstractNum w:abstractNumId="21">
    <w:nsid w:val="4E805D09"/>
    <w:multiLevelType w:val="hybridMultilevel"/>
    <w:tmpl w:val="02560692"/>
    <w:lvl w:ilvl="0" w:tplc="B99C4E68">
      <w:start w:val="1"/>
      <w:numFmt w:val="decimal"/>
      <w:pStyle w:val="Podtitul"/>
      <w:lvlText w:val="%1."/>
      <w:lvlJc w:val="left"/>
      <w:pPr>
        <w:ind w:left="1287" w:hanging="360"/>
      </w:pPr>
      <w:rPr>
        <w:rFonts w:hint="default"/>
      </w:rPr>
    </w:lvl>
    <w:lvl w:ilvl="1" w:tplc="04050019">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22">
    <w:nsid w:val="4FC02FDF"/>
    <w:multiLevelType w:val="multilevel"/>
    <w:tmpl w:val="6DB8B4FC"/>
    <w:lvl w:ilvl="0">
      <w:start w:val="3"/>
      <w:numFmt w:val="decimal"/>
      <w:lvlText w:val="%1"/>
      <w:lvlJc w:val="left"/>
      <w:pPr>
        <w:ind w:left="375" w:hanging="375"/>
      </w:pPr>
      <w:rPr>
        <w:rFonts w:hint="default"/>
      </w:rPr>
    </w:lvl>
    <w:lvl w:ilvl="1">
      <w:start w:val="1"/>
      <w:numFmt w:val="decimal"/>
      <w:lvlText w:val="%1.%2"/>
      <w:lvlJc w:val="left"/>
      <w:pPr>
        <w:ind w:left="795" w:hanging="375"/>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23">
    <w:nsid w:val="53522F13"/>
    <w:multiLevelType w:val="hybridMultilevel"/>
    <w:tmpl w:val="669E2C26"/>
    <w:lvl w:ilvl="0" w:tplc="0405000B">
      <w:start w:val="1"/>
      <w:numFmt w:val="bullet"/>
      <w:lvlText w:val=""/>
      <w:lvlJc w:val="left"/>
      <w:pPr>
        <w:ind w:left="1440" w:hanging="360"/>
      </w:pPr>
      <w:rPr>
        <w:rFonts w:ascii="Wingdings" w:hAnsi="Wingdings"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nsid w:val="574E19ED"/>
    <w:multiLevelType w:val="singleLevel"/>
    <w:tmpl w:val="B532D34A"/>
    <w:lvl w:ilvl="0">
      <w:start w:val="1"/>
      <w:numFmt w:val="lowerLetter"/>
      <w:lvlText w:val="%1) "/>
      <w:legacy w:legacy="1" w:legacySpace="0" w:legacyIndent="283"/>
      <w:lvlJc w:val="left"/>
      <w:pPr>
        <w:ind w:left="283" w:hanging="283"/>
      </w:pPr>
      <w:rPr>
        <w:rFonts w:ascii="Arial" w:hAnsi="Arial" w:hint="default"/>
        <w:b w:val="0"/>
        <w:i w:val="0"/>
        <w:sz w:val="24"/>
        <w:u w:val="none"/>
      </w:rPr>
    </w:lvl>
  </w:abstractNum>
  <w:abstractNum w:abstractNumId="25">
    <w:nsid w:val="5A6E7A99"/>
    <w:multiLevelType w:val="hybridMultilevel"/>
    <w:tmpl w:val="1E68C35C"/>
    <w:lvl w:ilvl="0" w:tplc="9FD6472E">
      <w:start w:val="6"/>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6">
    <w:nsid w:val="5CC7198F"/>
    <w:multiLevelType w:val="hybridMultilevel"/>
    <w:tmpl w:val="4CE45A96"/>
    <w:lvl w:ilvl="0" w:tplc="04050003">
      <w:start w:val="1"/>
      <w:numFmt w:val="bullet"/>
      <w:lvlText w:val="o"/>
      <w:lvlJc w:val="left"/>
      <w:pPr>
        <w:ind w:left="720" w:hanging="360"/>
      </w:pPr>
      <w:rPr>
        <w:rFonts w:ascii="Courier New" w:hAnsi="Courier New" w:cs="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5DF41E18"/>
    <w:multiLevelType w:val="hybridMultilevel"/>
    <w:tmpl w:val="80585436"/>
    <w:lvl w:ilvl="0" w:tplc="04050001">
      <w:start w:val="1"/>
      <w:numFmt w:val="bullet"/>
      <w:lvlText w:val=""/>
      <w:lvlJc w:val="left"/>
      <w:pPr>
        <w:ind w:left="1854" w:hanging="360"/>
      </w:pPr>
      <w:rPr>
        <w:rFonts w:ascii="Symbol" w:hAnsi="Symbol"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28">
    <w:nsid w:val="671C6322"/>
    <w:multiLevelType w:val="hybridMultilevel"/>
    <w:tmpl w:val="D70A4D5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6AAF1A1F"/>
    <w:multiLevelType w:val="multilevel"/>
    <w:tmpl w:val="23528C00"/>
    <w:lvl w:ilvl="0">
      <w:start w:val="1"/>
      <w:numFmt w:val="decimal"/>
      <w:pStyle w:val="Textodstavce"/>
      <w:isLgl/>
      <w:lvlText w:val="(%1)"/>
      <w:lvlJc w:val="left"/>
      <w:pPr>
        <w:tabs>
          <w:tab w:val="num" w:pos="785"/>
        </w:tabs>
        <w:ind w:left="0" w:firstLine="425"/>
      </w:p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30">
    <w:nsid w:val="70861238"/>
    <w:multiLevelType w:val="hybridMultilevel"/>
    <w:tmpl w:val="9410C502"/>
    <w:lvl w:ilvl="0" w:tplc="AEEC265A">
      <w:start w:val="8526"/>
      <w:numFmt w:val="bullet"/>
      <w:lvlText w:val="-"/>
      <w:lvlJc w:val="left"/>
      <w:pPr>
        <w:ind w:left="2049" w:hanging="360"/>
      </w:pPr>
      <w:rPr>
        <w:rFonts w:ascii="Frutiger CE 47LightCn" w:eastAsia="Times New Roman" w:hAnsi="Frutiger CE 47LightCn" w:cs="Times New Roman" w:hint="default"/>
      </w:rPr>
    </w:lvl>
    <w:lvl w:ilvl="1" w:tplc="04050003" w:tentative="1">
      <w:start w:val="1"/>
      <w:numFmt w:val="bullet"/>
      <w:lvlText w:val="o"/>
      <w:lvlJc w:val="left"/>
      <w:pPr>
        <w:ind w:left="2769" w:hanging="360"/>
      </w:pPr>
      <w:rPr>
        <w:rFonts w:ascii="Courier New" w:hAnsi="Courier New" w:cs="Courier New" w:hint="default"/>
      </w:rPr>
    </w:lvl>
    <w:lvl w:ilvl="2" w:tplc="04050005" w:tentative="1">
      <w:start w:val="1"/>
      <w:numFmt w:val="bullet"/>
      <w:lvlText w:val=""/>
      <w:lvlJc w:val="left"/>
      <w:pPr>
        <w:ind w:left="3489" w:hanging="360"/>
      </w:pPr>
      <w:rPr>
        <w:rFonts w:ascii="Wingdings" w:hAnsi="Wingdings" w:hint="default"/>
      </w:rPr>
    </w:lvl>
    <w:lvl w:ilvl="3" w:tplc="04050001" w:tentative="1">
      <w:start w:val="1"/>
      <w:numFmt w:val="bullet"/>
      <w:lvlText w:val=""/>
      <w:lvlJc w:val="left"/>
      <w:pPr>
        <w:ind w:left="4209" w:hanging="360"/>
      </w:pPr>
      <w:rPr>
        <w:rFonts w:ascii="Symbol" w:hAnsi="Symbol" w:hint="default"/>
      </w:rPr>
    </w:lvl>
    <w:lvl w:ilvl="4" w:tplc="04050003" w:tentative="1">
      <w:start w:val="1"/>
      <w:numFmt w:val="bullet"/>
      <w:lvlText w:val="o"/>
      <w:lvlJc w:val="left"/>
      <w:pPr>
        <w:ind w:left="4929" w:hanging="360"/>
      </w:pPr>
      <w:rPr>
        <w:rFonts w:ascii="Courier New" w:hAnsi="Courier New" w:cs="Courier New" w:hint="default"/>
      </w:rPr>
    </w:lvl>
    <w:lvl w:ilvl="5" w:tplc="04050005" w:tentative="1">
      <w:start w:val="1"/>
      <w:numFmt w:val="bullet"/>
      <w:lvlText w:val=""/>
      <w:lvlJc w:val="left"/>
      <w:pPr>
        <w:ind w:left="5649" w:hanging="360"/>
      </w:pPr>
      <w:rPr>
        <w:rFonts w:ascii="Wingdings" w:hAnsi="Wingdings" w:hint="default"/>
      </w:rPr>
    </w:lvl>
    <w:lvl w:ilvl="6" w:tplc="04050001" w:tentative="1">
      <w:start w:val="1"/>
      <w:numFmt w:val="bullet"/>
      <w:lvlText w:val=""/>
      <w:lvlJc w:val="left"/>
      <w:pPr>
        <w:ind w:left="6369" w:hanging="360"/>
      </w:pPr>
      <w:rPr>
        <w:rFonts w:ascii="Symbol" w:hAnsi="Symbol" w:hint="default"/>
      </w:rPr>
    </w:lvl>
    <w:lvl w:ilvl="7" w:tplc="04050003" w:tentative="1">
      <w:start w:val="1"/>
      <w:numFmt w:val="bullet"/>
      <w:lvlText w:val="o"/>
      <w:lvlJc w:val="left"/>
      <w:pPr>
        <w:ind w:left="7089" w:hanging="360"/>
      </w:pPr>
      <w:rPr>
        <w:rFonts w:ascii="Courier New" w:hAnsi="Courier New" w:cs="Courier New" w:hint="default"/>
      </w:rPr>
    </w:lvl>
    <w:lvl w:ilvl="8" w:tplc="04050005" w:tentative="1">
      <w:start w:val="1"/>
      <w:numFmt w:val="bullet"/>
      <w:lvlText w:val=""/>
      <w:lvlJc w:val="left"/>
      <w:pPr>
        <w:ind w:left="7809" w:hanging="360"/>
      </w:pPr>
      <w:rPr>
        <w:rFonts w:ascii="Wingdings" w:hAnsi="Wingdings" w:hint="default"/>
      </w:rPr>
    </w:lvl>
  </w:abstractNum>
  <w:abstractNum w:abstractNumId="31">
    <w:nsid w:val="75F16C03"/>
    <w:multiLevelType w:val="hybridMultilevel"/>
    <w:tmpl w:val="D9BC9D84"/>
    <w:lvl w:ilvl="0" w:tplc="04050001">
      <w:numFmt w:val="bullet"/>
      <w:lvlText w:val="-"/>
      <w:lvlJc w:val="left"/>
      <w:pPr>
        <w:ind w:left="1854" w:hanging="360"/>
      </w:pPr>
      <w:rPr>
        <w:rFonts w:ascii="Frutiger CE 47LightCn" w:eastAsia="Times New Roman" w:hAnsi="Frutiger CE 47LightCn" w:cs="Times New Roman" w:hint="default"/>
      </w:rPr>
    </w:lvl>
    <w:lvl w:ilvl="1" w:tplc="04050003" w:tentative="1">
      <w:start w:val="1"/>
      <w:numFmt w:val="bullet"/>
      <w:lvlText w:val="o"/>
      <w:lvlJc w:val="left"/>
      <w:pPr>
        <w:ind w:left="2574" w:hanging="360"/>
      </w:pPr>
      <w:rPr>
        <w:rFonts w:ascii="Courier New" w:hAnsi="Courier New" w:cs="Courier New" w:hint="default"/>
      </w:rPr>
    </w:lvl>
    <w:lvl w:ilvl="2" w:tplc="04050005" w:tentative="1">
      <w:start w:val="1"/>
      <w:numFmt w:val="bullet"/>
      <w:lvlText w:val=""/>
      <w:lvlJc w:val="left"/>
      <w:pPr>
        <w:ind w:left="3294" w:hanging="360"/>
      </w:pPr>
      <w:rPr>
        <w:rFonts w:ascii="Wingdings" w:hAnsi="Wingdings" w:hint="default"/>
      </w:rPr>
    </w:lvl>
    <w:lvl w:ilvl="3" w:tplc="04050001" w:tentative="1">
      <w:start w:val="1"/>
      <w:numFmt w:val="bullet"/>
      <w:lvlText w:val=""/>
      <w:lvlJc w:val="left"/>
      <w:pPr>
        <w:ind w:left="4014" w:hanging="360"/>
      </w:pPr>
      <w:rPr>
        <w:rFonts w:ascii="Symbol" w:hAnsi="Symbol" w:hint="default"/>
      </w:rPr>
    </w:lvl>
    <w:lvl w:ilvl="4" w:tplc="04050003" w:tentative="1">
      <w:start w:val="1"/>
      <w:numFmt w:val="bullet"/>
      <w:lvlText w:val="o"/>
      <w:lvlJc w:val="left"/>
      <w:pPr>
        <w:ind w:left="4734" w:hanging="360"/>
      </w:pPr>
      <w:rPr>
        <w:rFonts w:ascii="Courier New" w:hAnsi="Courier New" w:cs="Courier New" w:hint="default"/>
      </w:rPr>
    </w:lvl>
    <w:lvl w:ilvl="5" w:tplc="04050005" w:tentative="1">
      <w:start w:val="1"/>
      <w:numFmt w:val="bullet"/>
      <w:lvlText w:val=""/>
      <w:lvlJc w:val="left"/>
      <w:pPr>
        <w:ind w:left="5454" w:hanging="360"/>
      </w:pPr>
      <w:rPr>
        <w:rFonts w:ascii="Wingdings" w:hAnsi="Wingdings" w:hint="default"/>
      </w:rPr>
    </w:lvl>
    <w:lvl w:ilvl="6" w:tplc="04050001" w:tentative="1">
      <w:start w:val="1"/>
      <w:numFmt w:val="bullet"/>
      <w:lvlText w:val=""/>
      <w:lvlJc w:val="left"/>
      <w:pPr>
        <w:ind w:left="6174" w:hanging="360"/>
      </w:pPr>
      <w:rPr>
        <w:rFonts w:ascii="Symbol" w:hAnsi="Symbol" w:hint="default"/>
      </w:rPr>
    </w:lvl>
    <w:lvl w:ilvl="7" w:tplc="04050003" w:tentative="1">
      <w:start w:val="1"/>
      <w:numFmt w:val="bullet"/>
      <w:lvlText w:val="o"/>
      <w:lvlJc w:val="left"/>
      <w:pPr>
        <w:ind w:left="6894" w:hanging="360"/>
      </w:pPr>
      <w:rPr>
        <w:rFonts w:ascii="Courier New" w:hAnsi="Courier New" w:cs="Courier New" w:hint="default"/>
      </w:rPr>
    </w:lvl>
    <w:lvl w:ilvl="8" w:tplc="04050005" w:tentative="1">
      <w:start w:val="1"/>
      <w:numFmt w:val="bullet"/>
      <w:lvlText w:val=""/>
      <w:lvlJc w:val="left"/>
      <w:pPr>
        <w:ind w:left="7614" w:hanging="360"/>
      </w:pPr>
      <w:rPr>
        <w:rFonts w:ascii="Wingdings" w:hAnsi="Wingdings" w:hint="default"/>
      </w:rPr>
    </w:lvl>
  </w:abstractNum>
  <w:abstractNum w:abstractNumId="32">
    <w:nsid w:val="784833D7"/>
    <w:multiLevelType w:val="hybridMultilevel"/>
    <w:tmpl w:val="1FCC5092"/>
    <w:lvl w:ilvl="0" w:tplc="A0A08EC2">
      <w:start w:val="1"/>
      <w:numFmt w:val="bullet"/>
      <w:lvlText w:val="-"/>
      <w:lvlJc w:val="left"/>
      <w:pPr>
        <w:tabs>
          <w:tab w:val="num" w:pos="720"/>
        </w:tabs>
        <w:ind w:left="720" w:hanging="360"/>
      </w:pPr>
      <w:rPr>
        <w:rFonts w:ascii="Calibri" w:eastAsia="Times New Roman" w:hAnsi="Calibri" w:cs="Times New Roman"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num w:numId="1">
    <w:abstractNumId w:val="10"/>
  </w:num>
  <w:num w:numId="2">
    <w:abstractNumId w:val="8"/>
  </w:num>
  <w:num w:numId="3">
    <w:abstractNumId w:val="21"/>
  </w:num>
  <w:num w:numId="4">
    <w:abstractNumId w:val="4"/>
  </w:num>
  <w:num w:numId="5">
    <w:abstractNumId w:val="20"/>
  </w:num>
  <w:num w:numId="6">
    <w:abstractNumId w:val="22"/>
  </w:num>
  <w:num w:numId="7">
    <w:abstractNumId w:val="1"/>
  </w:num>
  <w:num w:numId="8">
    <w:abstractNumId w:val="0"/>
  </w:num>
  <w:num w:numId="9">
    <w:abstractNumId w:val="2"/>
  </w:num>
  <w:num w:numId="10">
    <w:abstractNumId w:val="15"/>
  </w:num>
  <w:num w:numId="11">
    <w:abstractNumId w:val="18"/>
  </w:num>
  <w:num w:numId="12">
    <w:abstractNumId w:val="17"/>
  </w:num>
  <w:num w:numId="13">
    <w:abstractNumId w:val="25"/>
  </w:num>
  <w:num w:numId="14">
    <w:abstractNumId w:val="3"/>
  </w:num>
  <w:num w:numId="15">
    <w:abstractNumId w:val="24"/>
  </w:num>
  <w:num w:numId="16">
    <w:abstractNumId w:val="11"/>
  </w:num>
  <w:num w:numId="17">
    <w:abstractNumId w:val="13"/>
  </w:num>
  <w:num w:numId="18">
    <w:abstractNumId w:val="5"/>
  </w:num>
  <w:num w:numId="19">
    <w:abstractNumId w:val="8"/>
  </w:num>
  <w:num w:numId="20">
    <w:abstractNumId w:val="8"/>
  </w:num>
  <w:num w:numId="21">
    <w:abstractNumId w:val="8"/>
  </w:num>
  <w:num w:numId="22">
    <w:abstractNumId w:val="12"/>
  </w:num>
  <w:num w:numId="23">
    <w:abstractNumId w:val="30"/>
  </w:num>
  <w:num w:numId="24">
    <w:abstractNumId w:val="7"/>
  </w:num>
  <w:num w:numId="25">
    <w:abstractNumId w:val="29"/>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num>
  <w:num w:numId="29">
    <w:abstractNumId w:val="28"/>
  </w:num>
  <w:num w:numId="30">
    <w:abstractNumId w:val="9"/>
  </w:num>
  <w:num w:numId="31">
    <w:abstractNumId w:val="26"/>
  </w:num>
  <w:num w:numId="32">
    <w:abstractNumId w:val="8"/>
  </w:num>
  <w:num w:numId="33">
    <w:abstractNumId w:val="8"/>
  </w:num>
  <w:num w:numId="34">
    <w:abstractNumId w:val="23"/>
  </w:num>
  <w:num w:numId="35">
    <w:abstractNumId w:val="16"/>
  </w:num>
  <w:num w:numId="36">
    <w:abstractNumId w:val="8"/>
  </w:num>
  <w:num w:numId="37">
    <w:abstractNumId w:val="27"/>
  </w:num>
  <w:num w:numId="38">
    <w:abstractNumId w:val="8"/>
  </w:num>
  <w:num w:numId="39">
    <w:abstractNumId w:val="31"/>
  </w:num>
  <w:num w:numId="40">
    <w:abstractNumId w:val="21"/>
    <w:lvlOverride w:ilvl="0">
      <w:startOverride w:val="1"/>
    </w:lvlOverride>
  </w:num>
  <w:num w:numId="41">
    <w:abstractNumId w:val="8"/>
  </w:num>
  <w:num w:numId="42">
    <w:abstractNumId w:val="21"/>
    <w:lvlOverride w:ilvl="0">
      <w:startOverride w:val="1"/>
    </w:lvlOverride>
  </w:num>
  <w:num w:numId="43">
    <w:abstractNumId w:val="21"/>
  </w:num>
  <w:num w:numId="44">
    <w:abstractNumId w:val="19"/>
  </w:num>
  <w:num w:numId="45">
    <w:abstractNumId w:val="21"/>
    <w:lvlOverride w:ilvl="0">
      <w:startOverride w:val="1"/>
    </w:lvlOverride>
  </w:num>
  <w:num w:numId="46">
    <w:abstractNumId w:val="21"/>
  </w:num>
  <w:num w:numId="47">
    <w:abstractNumId w:val="21"/>
    <w:lvlOverride w:ilvl="0">
      <w:startOverride w:val="1"/>
    </w:lvlOverride>
  </w:num>
  <w:num w:numId="48">
    <w:abstractNumId w:val="21"/>
  </w:num>
  <w:num w:numId="49">
    <w:abstractNumId w:val="21"/>
    <w:lvlOverride w:ilvl="0">
      <w:startOverride w:val="1"/>
    </w:lvlOverride>
  </w:num>
  <w:num w:numId="50">
    <w:abstractNumId w:val="14"/>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hideGrammaticalErrors/>
  <w:stylePaneFormatFilter w:val="3F01"/>
  <w:defaultTabStop w:val="567"/>
  <w:hyphenationZone w:val="425"/>
  <w:drawingGridHorizontalSpacing w:val="110"/>
  <w:displayHorizontalDrawingGridEvery w:val="2"/>
  <w:noPunctuationKerning/>
  <w:characterSpacingControl w:val="doNotCompress"/>
  <w:hdrShapeDefaults>
    <o:shapedefaults v:ext="edit" spidmax="2050"/>
    <o:shapelayout v:ext="edit">
      <o:idmap v:ext="edit" data="2"/>
      <o:rules v:ext="edit">
        <o:r id="V:Rule2" type="connector" idref="#_x0000_s2049"/>
      </o:rules>
    </o:shapelayout>
  </w:hdrShapeDefaults>
  <w:footnotePr>
    <w:footnote w:id="0"/>
    <w:footnote w:id="1"/>
  </w:footnotePr>
  <w:endnotePr>
    <w:endnote w:id="0"/>
    <w:endnote w:id="1"/>
  </w:endnotePr>
  <w:compat/>
  <w:rsids>
    <w:rsidRoot w:val="00AC2A00"/>
    <w:rsid w:val="000052AD"/>
    <w:rsid w:val="00005C2E"/>
    <w:rsid w:val="00020237"/>
    <w:rsid w:val="00026262"/>
    <w:rsid w:val="000401C8"/>
    <w:rsid w:val="00040B9E"/>
    <w:rsid w:val="000412D6"/>
    <w:rsid w:val="000450C2"/>
    <w:rsid w:val="00045D9A"/>
    <w:rsid w:val="00046023"/>
    <w:rsid w:val="000509A7"/>
    <w:rsid w:val="0005380A"/>
    <w:rsid w:val="000539DC"/>
    <w:rsid w:val="00053EE9"/>
    <w:rsid w:val="00055C90"/>
    <w:rsid w:val="00060B7A"/>
    <w:rsid w:val="000613E0"/>
    <w:rsid w:val="00064160"/>
    <w:rsid w:val="000657BB"/>
    <w:rsid w:val="00067752"/>
    <w:rsid w:val="00067A46"/>
    <w:rsid w:val="00067D4D"/>
    <w:rsid w:val="00071ED8"/>
    <w:rsid w:val="00072BBD"/>
    <w:rsid w:val="00073C79"/>
    <w:rsid w:val="000760FC"/>
    <w:rsid w:val="00082FE4"/>
    <w:rsid w:val="0008399B"/>
    <w:rsid w:val="00084446"/>
    <w:rsid w:val="00086501"/>
    <w:rsid w:val="0009020F"/>
    <w:rsid w:val="00090EB5"/>
    <w:rsid w:val="000A2E4B"/>
    <w:rsid w:val="000A5E8B"/>
    <w:rsid w:val="000A60CB"/>
    <w:rsid w:val="000B1305"/>
    <w:rsid w:val="000B51E8"/>
    <w:rsid w:val="000B6B1B"/>
    <w:rsid w:val="000C7800"/>
    <w:rsid w:val="000C7F15"/>
    <w:rsid w:val="000D0631"/>
    <w:rsid w:val="000D1B89"/>
    <w:rsid w:val="000D22C5"/>
    <w:rsid w:val="000D2E9F"/>
    <w:rsid w:val="000D636F"/>
    <w:rsid w:val="000D7F4A"/>
    <w:rsid w:val="000E0D5C"/>
    <w:rsid w:val="000E2779"/>
    <w:rsid w:val="000E5F93"/>
    <w:rsid w:val="000E6704"/>
    <w:rsid w:val="000E6819"/>
    <w:rsid w:val="000F1503"/>
    <w:rsid w:val="000F201E"/>
    <w:rsid w:val="000F2E0C"/>
    <w:rsid w:val="000F7BD9"/>
    <w:rsid w:val="00121E84"/>
    <w:rsid w:val="00121F07"/>
    <w:rsid w:val="0012250E"/>
    <w:rsid w:val="0013033D"/>
    <w:rsid w:val="00132AA3"/>
    <w:rsid w:val="00141638"/>
    <w:rsid w:val="00142A46"/>
    <w:rsid w:val="00144602"/>
    <w:rsid w:val="00144808"/>
    <w:rsid w:val="00144C1A"/>
    <w:rsid w:val="00145503"/>
    <w:rsid w:val="0015040F"/>
    <w:rsid w:val="00152575"/>
    <w:rsid w:val="00152834"/>
    <w:rsid w:val="00155986"/>
    <w:rsid w:val="00160C58"/>
    <w:rsid w:val="00164781"/>
    <w:rsid w:val="0017013E"/>
    <w:rsid w:val="0017034B"/>
    <w:rsid w:val="0017358A"/>
    <w:rsid w:val="00184082"/>
    <w:rsid w:val="00185686"/>
    <w:rsid w:val="00186F68"/>
    <w:rsid w:val="00191628"/>
    <w:rsid w:val="00192815"/>
    <w:rsid w:val="001A3F4C"/>
    <w:rsid w:val="001A5744"/>
    <w:rsid w:val="001A577B"/>
    <w:rsid w:val="001A7BAB"/>
    <w:rsid w:val="001B1159"/>
    <w:rsid w:val="001B49EA"/>
    <w:rsid w:val="001C2712"/>
    <w:rsid w:val="001C4BD2"/>
    <w:rsid w:val="001C4D17"/>
    <w:rsid w:val="001C6657"/>
    <w:rsid w:val="001C7E64"/>
    <w:rsid w:val="001D0F56"/>
    <w:rsid w:val="001D3BAE"/>
    <w:rsid w:val="001D459B"/>
    <w:rsid w:val="001D6641"/>
    <w:rsid w:val="001D6EE6"/>
    <w:rsid w:val="001D7DBA"/>
    <w:rsid w:val="001E0768"/>
    <w:rsid w:val="001E18E3"/>
    <w:rsid w:val="001E2934"/>
    <w:rsid w:val="001E407C"/>
    <w:rsid w:val="001F5B44"/>
    <w:rsid w:val="001F6329"/>
    <w:rsid w:val="001F6D42"/>
    <w:rsid w:val="00201FEA"/>
    <w:rsid w:val="00202CC4"/>
    <w:rsid w:val="00204CE8"/>
    <w:rsid w:val="002105E2"/>
    <w:rsid w:val="00210B85"/>
    <w:rsid w:val="00212E67"/>
    <w:rsid w:val="00213B2E"/>
    <w:rsid w:val="002162F0"/>
    <w:rsid w:val="0021642E"/>
    <w:rsid w:val="00217622"/>
    <w:rsid w:val="00222788"/>
    <w:rsid w:val="00223115"/>
    <w:rsid w:val="002272D4"/>
    <w:rsid w:val="002309B7"/>
    <w:rsid w:val="00231CBC"/>
    <w:rsid w:val="00231D3E"/>
    <w:rsid w:val="0023728B"/>
    <w:rsid w:val="00244D09"/>
    <w:rsid w:val="002514B8"/>
    <w:rsid w:val="0025168C"/>
    <w:rsid w:val="0025303A"/>
    <w:rsid w:val="00254E82"/>
    <w:rsid w:val="002572B3"/>
    <w:rsid w:val="00257EE3"/>
    <w:rsid w:val="002631E3"/>
    <w:rsid w:val="00271358"/>
    <w:rsid w:val="00274883"/>
    <w:rsid w:val="00281184"/>
    <w:rsid w:val="002828EC"/>
    <w:rsid w:val="00283357"/>
    <w:rsid w:val="00283B07"/>
    <w:rsid w:val="00285C44"/>
    <w:rsid w:val="002901A2"/>
    <w:rsid w:val="00291C4E"/>
    <w:rsid w:val="002932C2"/>
    <w:rsid w:val="00293CAA"/>
    <w:rsid w:val="002964F4"/>
    <w:rsid w:val="00297147"/>
    <w:rsid w:val="00297917"/>
    <w:rsid w:val="002A0EFB"/>
    <w:rsid w:val="002A3BF2"/>
    <w:rsid w:val="002A5803"/>
    <w:rsid w:val="002A5943"/>
    <w:rsid w:val="002A7D7C"/>
    <w:rsid w:val="002B13CE"/>
    <w:rsid w:val="002B18DA"/>
    <w:rsid w:val="002B1E35"/>
    <w:rsid w:val="002B2F5A"/>
    <w:rsid w:val="002B540E"/>
    <w:rsid w:val="002B55EC"/>
    <w:rsid w:val="002C183B"/>
    <w:rsid w:val="002C1B75"/>
    <w:rsid w:val="002C1FD1"/>
    <w:rsid w:val="002C3957"/>
    <w:rsid w:val="002C3EA3"/>
    <w:rsid w:val="002C4841"/>
    <w:rsid w:val="002C58D5"/>
    <w:rsid w:val="002C6974"/>
    <w:rsid w:val="002E0A5D"/>
    <w:rsid w:val="002E140B"/>
    <w:rsid w:val="002E2571"/>
    <w:rsid w:val="002E2DDC"/>
    <w:rsid w:val="002E42AE"/>
    <w:rsid w:val="002E4E46"/>
    <w:rsid w:val="002E5884"/>
    <w:rsid w:val="002E6BAE"/>
    <w:rsid w:val="002E7A5A"/>
    <w:rsid w:val="002F0542"/>
    <w:rsid w:val="002F08F0"/>
    <w:rsid w:val="002F1819"/>
    <w:rsid w:val="003022FE"/>
    <w:rsid w:val="00306AE9"/>
    <w:rsid w:val="00314589"/>
    <w:rsid w:val="00315712"/>
    <w:rsid w:val="00316FA5"/>
    <w:rsid w:val="0031788F"/>
    <w:rsid w:val="00321282"/>
    <w:rsid w:val="00325805"/>
    <w:rsid w:val="00325B60"/>
    <w:rsid w:val="00327A85"/>
    <w:rsid w:val="00333A0D"/>
    <w:rsid w:val="00335509"/>
    <w:rsid w:val="00335634"/>
    <w:rsid w:val="00336097"/>
    <w:rsid w:val="003426A8"/>
    <w:rsid w:val="00342DD7"/>
    <w:rsid w:val="00343BD3"/>
    <w:rsid w:val="0034452B"/>
    <w:rsid w:val="00344E39"/>
    <w:rsid w:val="00346C52"/>
    <w:rsid w:val="00357D8F"/>
    <w:rsid w:val="003606CA"/>
    <w:rsid w:val="003614FE"/>
    <w:rsid w:val="003649EA"/>
    <w:rsid w:val="00365298"/>
    <w:rsid w:val="003659A6"/>
    <w:rsid w:val="00366B3E"/>
    <w:rsid w:val="00366F35"/>
    <w:rsid w:val="00367A07"/>
    <w:rsid w:val="00367C2A"/>
    <w:rsid w:val="00367DE0"/>
    <w:rsid w:val="00370067"/>
    <w:rsid w:val="00371423"/>
    <w:rsid w:val="00374A83"/>
    <w:rsid w:val="003800B4"/>
    <w:rsid w:val="0038018D"/>
    <w:rsid w:val="00384934"/>
    <w:rsid w:val="00384A43"/>
    <w:rsid w:val="00385568"/>
    <w:rsid w:val="0038584D"/>
    <w:rsid w:val="00385F6F"/>
    <w:rsid w:val="0039147F"/>
    <w:rsid w:val="003928C0"/>
    <w:rsid w:val="003975F0"/>
    <w:rsid w:val="003A0EE1"/>
    <w:rsid w:val="003A3808"/>
    <w:rsid w:val="003B57C3"/>
    <w:rsid w:val="003C01F9"/>
    <w:rsid w:val="003C0827"/>
    <w:rsid w:val="003C2C3B"/>
    <w:rsid w:val="003C4121"/>
    <w:rsid w:val="003C4CC5"/>
    <w:rsid w:val="003D09EF"/>
    <w:rsid w:val="003D176F"/>
    <w:rsid w:val="003D583F"/>
    <w:rsid w:val="003D76A3"/>
    <w:rsid w:val="003E1800"/>
    <w:rsid w:val="003E2D6F"/>
    <w:rsid w:val="003E5346"/>
    <w:rsid w:val="003E6D38"/>
    <w:rsid w:val="003E7391"/>
    <w:rsid w:val="003F0336"/>
    <w:rsid w:val="003F4F67"/>
    <w:rsid w:val="003F6074"/>
    <w:rsid w:val="003F6484"/>
    <w:rsid w:val="003F7C47"/>
    <w:rsid w:val="004013FB"/>
    <w:rsid w:val="00402096"/>
    <w:rsid w:val="00407087"/>
    <w:rsid w:val="00407958"/>
    <w:rsid w:val="004101E8"/>
    <w:rsid w:val="00410470"/>
    <w:rsid w:val="00412C26"/>
    <w:rsid w:val="00414821"/>
    <w:rsid w:val="0041489D"/>
    <w:rsid w:val="0042295A"/>
    <w:rsid w:val="00422E21"/>
    <w:rsid w:val="00425A09"/>
    <w:rsid w:val="004261A8"/>
    <w:rsid w:val="00426CA4"/>
    <w:rsid w:val="004275B9"/>
    <w:rsid w:val="00431524"/>
    <w:rsid w:val="00433837"/>
    <w:rsid w:val="00433D42"/>
    <w:rsid w:val="004364FA"/>
    <w:rsid w:val="004502B2"/>
    <w:rsid w:val="004520F2"/>
    <w:rsid w:val="004524CE"/>
    <w:rsid w:val="00456B53"/>
    <w:rsid w:val="0046248A"/>
    <w:rsid w:val="004638F6"/>
    <w:rsid w:val="004712E8"/>
    <w:rsid w:val="0047364A"/>
    <w:rsid w:val="004756CB"/>
    <w:rsid w:val="00477CDA"/>
    <w:rsid w:val="004865EC"/>
    <w:rsid w:val="00492A66"/>
    <w:rsid w:val="00494056"/>
    <w:rsid w:val="004947A2"/>
    <w:rsid w:val="004B0AD7"/>
    <w:rsid w:val="004B2A40"/>
    <w:rsid w:val="004B47F5"/>
    <w:rsid w:val="004B5A8D"/>
    <w:rsid w:val="004C4C9D"/>
    <w:rsid w:val="004C5F25"/>
    <w:rsid w:val="004D1088"/>
    <w:rsid w:val="004D752B"/>
    <w:rsid w:val="004E105B"/>
    <w:rsid w:val="004E52E0"/>
    <w:rsid w:val="004E5BFD"/>
    <w:rsid w:val="004E61C2"/>
    <w:rsid w:val="004F0B6A"/>
    <w:rsid w:val="004F16F3"/>
    <w:rsid w:val="004F1A6D"/>
    <w:rsid w:val="004F37F2"/>
    <w:rsid w:val="004F3F77"/>
    <w:rsid w:val="004F542A"/>
    <w:rsid w:val="004F6B06"/>
    <w:rsid w:val="004F7DF1"/>
    <w:rsid w:val="00502197"/>
    <w:rsid w:val="005029F0"/>
    <w:rsid w:val="00502EB5"/>
    <w:rsid w:val="00517BE2"/>
    <w:rsid w:val="00520946"/>
    <w:rsid w:val="00521F55"/>
    <w:rsid w:val="0053127B"/>
    <w:rsid w:val="0053260C"/>
    <w:rsid w:val="00533960"/>
    <w:rsid w:val="00535C30"/>
    <w:rsid w:val="00536666"/>
    <w:rsid w:val="00540151"/>
    <w:rsid w:val="00547793"/>
    <w:rsid w:val="00550C02"/>
    <w:rsid w:val="00551B6E"/>
    <w:rsid w:val="00551CF3"/>
    <w:rsid w:val="0055364E"/>
    <w:rsid w:val="00553DE4"/>
    <w:rsid w:val="005541E4"/>
    <w:rsid w:val="00554A47"/>
    <w:rsid w:val="00556390"/>
    <w:rsid w:val="00556DE6"/>
    <w:rsid w:val="00556E4C"/>
    <w:rsid w:val="005573EE"/>
    <w:rsid w:val="00561050"/>
    <w:rsid w:val="00562E98"/>
    <w:rsid w:val="00564342"/>
    <w:rsid w:val="00567497"/>
    <w:rsid w:val="00570A6A"/>
    <w:rsid w:val="0057148F"/>
    <w:rsid w:val="0057312C"/>
    <w:rsid w:val="0057399B"/>
    <w:rsid w:val="0057479D"/>
    <w:rsid w:val="00577410"/>
    <w:rsid w:val="00582475"/>
    <w:rsid w:val="00582AF6"/>
    <w:rsid w:val="0058529F"/>
    <w:rsid w:val="00586F81"/>
    <w:rsid w:val="005900E2"/>
    <w:rsid w:val="005919E3"/>
    <w:rsid w:val="00595B10"/>
    <w:rsid w:val="005A160E"/>
    <w:rsid w:val="005A2219"/>
    <w:rsid w:val="005A42A6"/>
    <w:rsid w:val="005A4B35"/>
    <w:rsid w:val="005B18A3"/>
    <w:rsid w:val="005B2A1F"/>
    <w:rsid w:val="005B5B50"/>
    <w:rsid w:val="005C04F8"/>
    <w:rsid w:val="005C112D"/>
    <w:rsid w:val="005C540D"/>
    <w:rsid w:val="005C7549"/>
    <w:rsid w:val="005D3307"/>
    <w:rsid w:val="005D5A48"/>
    <w:rsid w:val="005D6006"/>
    <w:rsid w:val="005D7C83"/>
    <w:rsid w:val="005E11C5"/>
    <w:rsid w:val="005E1814"/>
    <w:rsid w:val="005E277A"/>
    <w:rsid w:val="005E4E7A"/>
    <w:rsid w:val="005E7239"/>
    <w:rsid w:val="005F0595"/>
    <w:rsid w:val="005F177E"/>
    <w:rsid w:val="005F3978"/>
    <w:rsid w:val="005F3A0E"/>
    <w:rsid w:val="00602792"/>
    <w:rsid w:val="006031C5"/>
    <w:rsid w:val="00607958"/>
    <w:rsid w:val="00607FA9"/>
    <w:rsid w:val="006115EF"/>
    <w:rsid w:val="00621BD5"/>
    <w:rsid w:val="0062397F"/>
    <w:rsid w:val="00623CE0"/>
    <w:rsid w:val="00623F55"/>
    <w:rsid w:val="006255F6"/>
    <w:rsid w:val="006328EA"/>
    <w:rsid w:val="00635733"/>
    <w:rsid w:val="00637598"/>
    <w:rsid w:val="00642B2E"/>
    <w:rsid w:val="00646F09"/>
    <w:rsid w:val="00647FD4"/>
    <w:rsid w:val="006507D9"/>
    <w:rsid w:val="00654C80"/>
    <w:rsid w:val="00655FD7"/>
    <w:rsid w:val="006574DB"/>
    <w:rsid w:val="00657889"/>
    <w:rsid w:val="00660258"/>
    <w:rsid w:val="006631EF"/>
    <w:rsid w:val="006649B6"/>
    <w:rsid w:val="00665054"/>
    <w:rsid w:val="006669EB"/>
    <w:rsid w:val="00670359"/>
    <w:rsid w:val="0067227E"/>
    <w:rsid w:val="006775BB"/>
    <w:rsid w:val="006839CD"/>
    <w:rsid w:val="00687DB6"/>
    <w:rsid w:val="00697812"/>
    <w:rsid w:val="006A08F2"/>
    <w:rsid w:val="006B1A86"/>
    <w:rsid w:val="006B345B"/>
    <w:rsid w:val="006B5863"/>
    <w:rsid w:val="006C409C"/>
    <w:rsid w:val="006C4FA2"/>
    <w:rsid w:val="006C6C1F"/>
    <w:rsid w:val="006D2428"/>
    <w:rsid w:val="006D2AD6"/>
    <w:rsid w:val="006D3B13"/>
    <w:rsid w:val="006D654E"/>
    <w:rsid w:val="006E4F72"/>
    <w:rsid w:val="006E72B8"/>
    <w:rsid w:val="006E7380"/>
    <w:rsid w:val="006F0FE5"/>
    <w:rsid w:val="006F10B3"/>
    <w:rsid w:val="006F1407"/>
    <w:rsid w:val="006F3139"/>
    <w:rsid w:val="006F3206"/>
    <w:rsid w:val="006F352B"/>
    <w:rsid w:val="006F475A"/>
    <w:rsid w:val="006F61FE"/>
    <w:rsid w:val="006F6427"/>
    <w:rsid w:val="006F7BA8"/>
    <w:rsid w:val="00701F29"/>
    <w:rsid w:val="00710869"/>
    <w:rsid w:val="00713F10"/>
    <w:rsid w:val="007166C9"/>
    <w:rsid w:val="007166D3"/>
    <w:rsid w:val="007177A7"/>
    <w:rsid w:val="00717F1F"/>
    <w:rsid w:val="007204BE"/>
    <w:rsid w:val="00720B2F"/>
    <w:rsid w:val="00722A7B"/>
    <w:rsid w:val="007239DF"/>
    <w:rsid w:val="007257F8"/>
    <w:rsid w:val="00726FC3"/>
    <w:rsid w:val="0072749A"/>
    <w:rsid w:val="00730EAB"/>
    <w:rsid w:val="0073102D"/>
    <w:rsid w:val="00731A88"/>
    <w:rsid w:val="00735604"/>
    <w:rsid w:val="007378A5"/>
    <w:rsid w:val="0074070E"/>
    <w:rsid w:val="007410B7"/>
    <w:rsid w:val="007416CB"/>
    <w:rsid w:val="00743561"/>
    <w:rsid w:val="00744C2B"/>
    <w:rsid w:val="00745234"/>
    <w:rsid w:val="007460E8"/>
    <w:rsid w:val="007513C3"/>
    <w:rsid w:val="0075205F"/>
    <w:rsid w:val="0075369C"/>
    <w:rsid w:val="00753EF5"/>
    <w:rsid w:val="0076113A"/>
    <w:rsid w:val="007617A4"/>
    <w:rsid w:val="0076198C"/>
    <w:rsid w:val="0076282C"/>
    <w:rsid w:val="007641E2"/>
    <w:rsid w:val="00764A82"/>
    <w:rsid w:val="00765CB8"/>
    <w:rsid w:val="00767DBF"/>
    <w:rsid w:val="007703EB"/>
    <w:rsid w:val="00771EDB"/>
    <w:rsid w:val="00772FD4"/>
    <w:rsid w:val="007813D5"/>
    <w:rsid w:val="00782F9A"/>
    <w:rsid w:val="00783607"/>
    <w:rsid w:val="00783F6A"/>
    <w:rsid w:val="00784069"/>
    <w:rsid w:val="0078745C"/>
    <w:rsid w:val="00787D9D"/>
    <w:rsid w:val="00790675"/>
    <w:rsid w:val="0079265D"/>
    <w:rsid w:val="007938CC"/>
    <w:rsid w:val="00794B04"/>
    <w:rsid w:val="00795959"/>
    <w:rsid w:val="007961FC"/>
    <w:rsid w:val="007A067B"/>
    <w:rsid w:val="007A0EA9"/>
    <w:rsid w:val="007A4E4F"/>
    <w:rsid w:val="007A53F8"/>
    <w:rsid w:val="007B220C"/>
    <w:rsid w:val="007B2A9E"/>
    <w:rsid w:val="007B4229"/>
    <w:rsid w:val="007C09CD"/>
    <w:rsid w:val="007C0E48"/>
    <w:rsid w:val="007C2F64"/>
    <w:rsid w:val="007C48B8"/>
    <w:rsid w:val="007C5E31"/>
    <w:rsid w:val="007C7C38"/>
    <w:rsid w:val="007D05F6"/>
    <w:rsid w:val="007D2988"/>
    <w:rsid w:val="007D3A56"/>
    <w:rsid w:val="007D3F45"/>
    <w:rsid w:val="007D4807"/>
    <w:rsid w:val="007D5543"/>
    <w:rsid w:val="007D740A"/>
    <w:rsid w:val="007E1871"/>
    <w:rsid w:val="007E3131"/>
    <w:rsid w:val="007E57B6"/>
    <w:rsid w:val="007E5BED"/>
    <w:rsid w:val="007F4A16"/>
    <w:rsid w:val="007F5DC1"/>
    <w:rsid w:val="008008BB"/>
    <w:rsid w:val="00802111"/>
    <w:rsid w:val="00813464"/>
    <w:rsid w:val="00813F75"/>
    <w:rsid w:val="0081448F"/>
    <w:rsid w:val="00816D21"/>
    <w:rsid w:val="008228C7"/>
    <w:rsid w:val="00824396"/>
    <w:rsid w:val="008243C6"/>
    <w:rsid w:val="00826023"/>
    <w:rsid w:val="00830D80"/>
    <w:rsid w:val="00830DAC"/>
    <w:rsid w:val="00831CD5"/>
    <w:rsid w:val="00833114"/>
    <w:rsid w:val="008338B2"/>
    <w:rsid w:val="00834085"/>
    <w:rsid w:val="0083553E"/>
    <w:rsid w:val="0083605E"/>
    <w:rsid w:val="008367AD"/>
    <w:rsid w:val="00840A40"/>
    <w:rsid w:val="00851D8F"/>
    <w:rsid w:val="00851F0C"/>
    <w:rsid w:val="00855311"/>
    <w:rsid w:val="0085583A"/>
    <w:rsid w:val="0086060A"/>
    <w:rsid w:val="0086181D"/>
    <w:rsid w:val="00861FF4"/>
    <w:rsid w:val="0086374E"/>
    <w:rsid w:val="008639AE"/>
    <w:rsid w:val="00864168"/>
    <w:rsid w:val="00865A70"/>
    <w:rsid w:val="00866CF0"/>
    <w:rsid w:val="008671DD"/>
    <w:rsid w:val="00870C8D"/>
    <w:rsid w:val="00873329"/>
    <w:rsid w:val="00873957"/>
    <w:rsid w:val="00873FD8"/>
    <w:rsid w:val="008751C1"/>
    <w:rsid w:val="00876E39"/>
    <w:rsid w:val="00881E91"/>
    <w:rsid w:val="00881FAE"/>
    <w:rsid w:val="00882510"/>
    <w:rsid w:val="008855DE"/>
    <w:rsid w:val="008857F7"/>
    <w:rsid w:val="00891240"/>
    <w:rsid w:val="00891E14"/>
    <w:rsid w:val="0089328C"/>
    <w:rsid w:val="008A0902"/>
    <w:rsid w:val="008A48CD"/>
    <w:rsid w:val="008B1831"/>
    <w:rsid w:val="008B1936"/>
    <w:rsid w:val="008B19E8"/>
    <w:rsid w:val="008B1BBD"/>
    <w:rsid w:val="008B5E47"/>
    <w:rsid w:val="008C51AF"/>
    <w:rsid w:val="008D4DB5"/>
    <w:rsid w:val="008D60E3"/>
    <w:rsid w:val="008E0DF2"/>
    <w:rsid w:val="008E5321"/>
    <w:rsid w:val="008E625E"/>
    <w:rsid w:val="008E6D9B"/>
    <w:rsid w:val="008E7A61"/>
    <w:rsid w:val="008F1027"/>
    <w:rsid w:val="008F425F"/>
    <w:rsid w:val="008F7503"/>
    <w:rsid w:val="00902146"/>
    <w:rsid w:val="00905164"/>
    <w:rsid w:val="0090544E"/>
    <w:rsid w:val="0091069D"/>
    <w:rsid w:val="00910BED"/>
    <w:rsid w:val="00912ECF"/>
    <w:rsid w:val="009131FC"/>
    <w:rsid w:val="009135A9"/>
    <w:rsid w:val="00920B77"/>
    <w:rsid w:val="00921841"/>
    <w:rsid w:val="00921A6D"/>
    <w:rsid w:val="00923094"/>
    <w:rsid w:val="00925134"/>
    <w:rsid w:val="009269DE"/>
    <w:rsid w:val="00931F2C"/>
    <w:rsid w:val="0094156E"/>
    <w:rsid w:val="0094190B"/>
    <w:rsid w:val="00941EF9"/>
    <w:rsid w:val="00944B53"/>
    <w:rsid w:val="00944FAB"/>
    <w:rsid w:val="00945546"/>
    <w:rsid w:val="00945CD0"/>
    <w:rsid w:val="0094772E"/>
    <w:rsid w:val="00950C17"/>
    <w:rsid w:val="00951DFA"/>
    <w:rsid w:val="0095206B"/>
    <w:rsid w:val="00953743"/>
    <w:rsid w:val="00955DB1"/>
    <w:rsid w:val="0096386D"/>
    <w:rsid w:val="0097598B"/>
    <w:rsid w:val="009818E3"/>
    <w:rsid w:val="00982630"/>
    <w:rsid w:val="009830C2"/>
    <w:rsid w:val="00983647"/>
    <w:rsid w:val="0098691D"/>
    <w:rsid w:val="009873C9"/>
    <w:rsid w:val="00990514"/>
    <w:rsid w:val="00990B6B"/>
    <w:rsid w:val="00993841"/>
    <w:rsid w:val="00993BE8"/>
    <w:rsid w:val="00997DE8"/>
    <w:rsid w:val="009A03A4"/>
    <w:rsid w:val="009A0679"/>
    <w:rsid w:val="009A09B6"/>
    <w:rsid w:val="009A3021"/>
    <w:rsid w:val="009A34B2"/>
    <w:rsid w:val="009A5AB6"/>
    <w:rsid w:val="009B045B"/>
    <w:rsid w:val="009B267F"/>
    <w:rsid w:val="009C3F0D"/>
    <w:rsid w:val="009C466E"/>
    <w:rsid w:val="009C467A"/>
    <w:rsid w:val="009C625C"/>
    <w:rsid w:val="009D050A"/>
    <w:rsid w:val="009D1595"/>
    <w:rsid w:val="009D4EC9"/>
    <w:rsid w:val="009D5EE7"/>
    <w:rsid w:val="009E3CD8"/>
    <w:rsid w:val="009F070E"/>
    <w:rsid w:val="009F1413"/>
    <w:rsid w:val="009F213E"/>
    <w:rsid w:val="009F3B17"/>
    <w:rsid w:val="009F6467"/>
    <w:rsid w:val="009F6DAB"/>
    <w:rsid w:val="009F7B1A"/>
    <w:rsid w:val="00A04260"/>
    <w:rsid w:val="00A04BB3"/>
    <w:rsid w:val="00A04DE1"/>
    <w:rsid w:val="00A1211F"/>
    <w:rsid w:val="00A13EA3"/>
    <w:rsid w:val="00A15A84"/>
    <w:rsid w:val="00A169F8"/>
    <w:rsid w:val="00A22002"/>
    <w:rsid w:val="00A231FD"/>
    <w:rsid w:val="00A24B06"/>
    <w:rsid w:val="00A2683B"/>
    <w:rsid w:val="00A27667"/>
    <w:rsid w:val="00A27EFC"/>
    <w:rsid w:val="00A30D52"/>
    <w:rsid w:val="00A3110F"/>
    <w:rsid w:val="00A331C0"/>
    <w:rsid w:val="00A3378A"/>
    <w:rsid w:val="00A349C0"/>
    <w:rsid w:val="00A376AB"/>
    <w:rsid w:val="00A37ED1"/>
    <w:rsid w:val="00A4316C"/>
    <w:rsid w:val="00A46EFB"/>
    <w:rsid w:val="00A533AA"/>
    <w:rsid w:val="00A54621"/>
    <w:rsid w:val="00A6289D"/>
    <w:rsid w:val="00A6590D"/>
    <w:rsid w:val="00A6729B"/>
    <w:rsid w:val="00A673D6"/>
    <w:rsid w:val="00A70EC0"/>
    <w:rsid w:val="00A73137"/>
    <w:rsid w:val="00A76DE1"/>
    <w:rsid w:val="00A80E41"/>
    <w:rsid w:val="00A817E5"/>
    <w:rsid w:val="00A82F85"/>
    <w:rsid w:val="00A84048"/>
    <w:rsid w:val="00A846E5"/>
    <w:rsid w:val="00A87822"/>
    <w:rsid w:val="00A91AF3"/>
    <w:rsid w:val="00A9725A"/>
    <w:rsid w:val="00A97812"/>
    <w:rsid w:val="00AA0E30"/>
    <w:rsid w:val="00AA3083"/>
    <w:rsid w:val="00AA3569"/>
    <w:rsid w:val="00AA369B"/>
    <w:rsid w:val="00AA48AD"/>
    <w:rsid w:val="00AA68F9"/>
    <w:rsid w:val="00AA73BF"/>
    <w:rsid w:val="00AB2DC9"/>
    <w:rsid w:val="00AB3A3B"/>
    <w:rsid w:val="00AB50AF"/>
    <w:rsid w:val="00AB59A0"/>
    <w:rsid w:val="00AB6D90"/>
    <w:rsid w:val="00AB749D"/>
    <w:rsid w:val="00AB7B36"/>
    <w:rsid w:val="00AC0019"/>
    <w:rsid w:val="00AC2481"/>
    <w:rsid w:val="00AC2A00"/>
    <w:rsid w:val="00AC44A8"/>
    <w:rsid w:val="00AC5C6F"/>
    <w:rsid w:val="00AD0207"/>
    <w:rsid w:val="00AD11E0"/>
    <w:rsid w:val="00AD709A"/>
    <w:rsid w:val="00AD714D"/>
    <w:rsid w:val="00AD78BC"/>
    <w:rsid w:val="00AE63EE"/>
    <w:rsid w:val="00AE7518"/>
    <w:rsid w:val="00AF210B"/>
    <w:rsid w:val="00AF2AF8"/>
    <w:rsid w:val="00B02687"/>
    <w:rsid w:val="00B032F2"/>
    <w:rsid w:val="00B04B07"/>
    <w:rsid w:val="00B0546E"/>
    <w:rsid w:val="00B10CB7"/>
    <w:rsid w:val="00B13BB7"/>
    <w:rsid w:val="00B208F1"/>
    <w:rsid w:val="00B21151"/>
    <w:rsid w:val="00B2137A"/>
    <w:rsid w:val="00B24B6B"/>
    <w:rsid w:val="00B25D23"/>
    <w:rsid w:val="00B2670D"/>
    <w:rsid w:val="00B31F07"/>
    <w:rsid w:val="00B35496"/>
    <w:rsid w:val="00B35537"/>
    <w:rsid w:val="00B357E7"/>
    <w:rsid w:val="00B36093"/>
    <w:rsid w:val="00B3632B"/>
    <w:rsid w:val="00B40C3C"/>
    <w:rsid w:val="00B41453"/>
    <w:rsid w:val="00B41B86"/>
    <w:rsid w:val="00B448BB"/>
    <w:rsid w:val="00B52A1F"/>
    <w:rsid w:val="00B55DC7"/>
    <w:rsid w:val="00B560D3"/>
    <w:rsid w:val="00B57A7B"/>
    <w:rsid w:val="00B637C4"/>
    <w:rsid w:val="00B75742"/>
    <w:rsid w:val="00B7590C"/>
    <w:rsid w:val="00B766B2"/>
    <w:rsid w:val="00B770C6"/>
    <w:rsid w:val="00B811A5"/>
    <w:rsid w:val="00B81DD2"/>
    <w:rsid w:val="00B81E0B"/>
    <w:rsid w:val="00B81E25"/>
    <w:rsid w:val="00B83945"/>
    <w:rsid w:val="00B8466E"/>
    <w:rsid w:val="00B84A18"/>
    <w:rsid w:val="00B8772D"/>
    <w:rsid w:val="00B925B2"/>
    <w:rsid w:val="00B933C6"/>
    <w:rsid w:val="00B95159"/>
    <w:rsid w:val="00B97E15"/>
    <w:rsid w:val="00BA1EF0"/>
    <w:rsid w:val="00BA2824"/>
    <w:rsid w:val="00BA3306"/>
    <w:rsid w:val="00BA379A"/>
    <w:rsid w:val="00BA38F1"/>
    <w:rsid w:val="00BA52FC"/>
    <w:rsid w:val="00BA55B6"/>
    <w:rsid w:val="00BA6F5D"/>
    <w:rsid w:val="00BA7F75"/>
    <w:rsid w:val="00BB07FD"/>
    <w:rsid w:val="00BB16C4"/>
    <w:rsid w:val="00BB52AF"/>
    <w:rsid w:val="00BC014B"/>
    <w:rsid w:val="00BC1C6B"/>
    <w:rsid w:val="00BC1D88"/>
    <w:rsid w:val="00BC2183"/>
    <w:rsid w:val="00BC2216"/>
    <w:rsid w:val="00BD4695"/>
    <w:rsid w:val="00BD53D6"/>
    <w:rsid w:val="00BD793E"/>
    <w:rsid w:val="00BE03B3"/>
    <w:rsid w:val="00BE1595"/>
    <w:rsid w:val="00BE1A30"/>
    <w:rsid w:val="00BE2A94"/>
    <w:rsid w:val="00BE4619"/>
    <w:rsid w:val="00BE4F20"/>
    <w:rsid w:val="00BE6AEB"/>
    <w:rsid w:val="00BF49AF"/>
    <w:rsid w:val="00BF4D65"/>
    <w:rsid w:val="00BF5BD2"/>
    <w:rsid w:val="00BF7772"/>
    <w:rsid w:val="00C01298"/>
    <w:rsid w:val="00C03438"/>
    <w:rsid w:val="00C05E18"/>
    <w:rsid w:val="00C06EFF"/>
    <w:rsid w:val="00C13155"/>
    <w:rsid w:val="00C14A15"/>
    <w:rsid w:val="00C14E30"/>
    <w:rsid w:val="00C214C4"/>
    <w:rsid w:val="00C2430C"/>
    <w:rsid w:val="00C31BF2"/>
    <w:rsid w:val="00C37FF5"/>
    <w:rsid w:val="00C4026D"/>
    <w:rsid w:val="00C438C9"/>
    <w:rsid w:val="00C43FCE"/>
    <w:rsid w:val="00C50358"/>
    <w:rsid w:val="00C51C8A"/>
    <w:rsid w:val="00C57780"/>
    <w:rsid w:val="00C6085F"/>
    <w:rsid w:val="00C6095B"/>
    <w:rsid w:val="00C61CE0"/>
    <w:rsid w:val="00C62B92"/>
    <w:rsid w:val="00C650FF"/>
    <w:rsid w:val="00C71038"/>
    <w:rsid w:val="00C71266"/>
    <w:rsid w:val="00C73379"/>
    <w:rsid w:val="00C74DF5"/>
    <w:rsid w:val="00C80D44"/>
    <w:rsid w:val="00C83528"/>
    <w:rsid w:val="00C908D0"/>
    <w:rsid w:val="00C91D7A"/>
    <w:rsid w:val="00C94C32"/>
    <w:rsid w:val="00C97BD9"/>
    <w:rsid w:val="00CA0224"/>
    <w:rsid w:val="00CA0D2A"/>
    <w:rsid w:val="00CA3915"/>
    <w:rsid w:val="00CA41D5"/>
    <w:rsid w:val="00CA5154"/>
    <w:rsid w:val="00CA6BA9"/>
    <w:rsid w:val="00CC0055"/>
    <w:rsid w:val="00CC04B5"/>
    <w:rsid w:val="00CC15E9"/>
    <w:rsid w:val="00CD66D6"/>
    <w:rsid w:val="00CE532D"/>
    <w:rsid w:val="00CF6F47"/>
    <w:rsid w:val="00D02108"/>
    <w:rsid w:val="00D03A15"/>
    <w:rsid w:val="00D05A21"/>
    <w:rsid w:val="00D076AE"/>
    <w:rsid w:val="00D1312D"/>
    <w:rsid w:val="00D16E2C"/>
    <w:rsid w:val="00D24843"/>
    <w:rsid w:val="00D248E4"/>
    <w:rsid w:val="00D25202"/>
    <w:rsid w:val="00D25505"/>
    <w:rsid w:val="00D25A63"/>
    <w:rsid w:val="00D25CE6"/>
    <w:rsid w:val="00D32F68"/>
    <w:rsid w:val="00D357CC"/>
    <w:rsid w:val="00D40D03"/>
    <w:rsid w:val="00D42248"/>
    <w:rsid w:val="00D45A10"/>
    <w:rsid w:val="00D462E8"/>
    <w:rsid w:val="00D46676"/>
    <w:rsid w:val="00D50891"/>
    <w:rsid w:val="00D53C9E"/>
    <w:rsid w:val="00D5451D"/>
    <w:rsid w:val="00D609DD"/>
    <w:rsid w:val="00D614AF"/>
    <w:rsid w:val="00D62E75"/>
    <w:rsid w:val="00D6480F"/>
    <w:rsid w:val="00D713E9"/>
    <w:rsid w:val="00D71E04"/>
    <w:rsid w:val="00D727D6"/>
    <w:rsid w:val="00D74F56"/>
    <w:rsid w:val="00D81098"/>
    <w:rsid w:val="00D82BB3"/>
    <w:rsid w:val="00D84FD0"/>
    <w:rsid w:val="00D85758"/>
    <w:rsid w:val="00D87DAC"/>
    <w:rsid w:val="00D90153"/>
    <w:rsid w:val="00D91A34"/>
    <w:rsid w:val="00D94273"/>
    <w:rsid w:val="00D955C8"/>
    <w:rsid w:val="00D95E23"/>
    <w:rsid w:val="00D973DD"/>
    <w:rsid w:val="00DA0666"/>
    <w:rsid w:val="00DA107C"/>
    <w:rsid w:val="00DA1A99"/>
    <w:rsid w:val="00DA32D6"/>
    <w:rsid w:val="00DA3F2D"/>
    <w:rsid w:val="00DA53E8"/>
    <w:rsid w:val="00DA607A"/>
    <w:rsid w:val="00DB0463"/>
    <w:rsid w:val="00DB0DE4"/>
    <w:rsid w:val="00DB48A8"/>
    <w:rsid w:val="00DB4A0E"/>
    <w:rsid w:val="00DB605F"/>
    <w:rsid w:val="00DB6994"/>
    <w:rsid w:val="00DB69E3"/>
    <w:rsid w:val="00DB6B48"/>
    <w:rsid w:val="00DB7B36"/>
    <w:rsid w:val="00DC0252"/>
    <w:rsid w:val="00DC1239"/>
    <w:rsid w:val="00DC192B"/>
    <w:rsid w:val="00DC30FF"/>
    <w:rsid w:val="00DC6981"/>
    <w:rsid w:val="00DD0BC5"/>
    <w:rsid w:val="00DD1F83"/>
    <w:rsid w:val="00DD41C3"/>
    <w:rsid w:val="00DD5ADC"/>
    <w:rsid w:val="00DD635D"/>
    <w:rsid w:val="00DD79AB"/>
    <w:rsid w:val="00DE0D7C"/>
    <w:rsid w:val="00DE32AC"/>
    <w:rsid w:val="00DE400C"/>
    <w:rsid w:val="00DE44D7"/>
    <w:rsid w:val="00DE52BF"/>
    <w:rsid w:val="00DE7914"/>
    <w:rsid w:val="00DF3B86"/>
    <w:rsid w:val="00DF55E5"/>
    <w:rsid w:val="00DF5D82"/>
    <w:rsid w:val="00DF62A7"/>
    <w:rsid w:val="00DF6CEA"/>
    <w:rsid w:val="00E00B4E"/>
    <w:rsid w:val="00E0286D"/>
    <w:rsid w:val="00E0387A"/>
    <w:rsid w:val="00E04970"/>
    <w:rsid w:val="00E06032"/>
    <w:rsid w:val="00E06B8F"/>
    <w:rsid w:val="00E106A1"/>
    <w:rsid w:val="00E10FD3"/>
    <w:rsid w:val="00E11A36"/>
    <w:rsid w:val="00E1285A"/>
    <w:rsid w:val="00E12C4F"/>
    <w:rsid w:val="00E13EBF"/>
    <w:rsid w:val="00E15E96"/>
    <w:rsid w:val="00E16272"/>
    <w:rsid w:val="00E21D04"/>
    <w:rsid w:val="00E24589"/>
    <w:rsid w:val="00E3093D"/>
    <w:rsid w:val="00E34F80"/>
    <w:rsid w:val="00E3769A"/>
    <w:rsid w:val="00E42B7B"/>
    <w:rsid w:val="00E45936"/>
    <w:rsid w:val="00E464BA"/>
    <w:rsid w:val="00E47236"/>
    <w:rsid w:val="00E50AE9"/>
    <w:rsid w:val="00E50C53"/>
    <w:rsid w:val="00E51437"/>
    <w:rsid w:val="00E55F94"/>
    <w:rsid w:val="00E570F8"/>
    <w:rsid w:val="00E63695"/>
    <w:rsid w:val="00E70467"/>
    <w:rsid w:val="00E711D1"/>
    <w:rsid w:val="00E82A92"/>
    <w:rsid w:val="00E86615"/>
    <w:rsid w:val="00E90EFF"/>
    <w:rsid w:val="00E94C27"/>
    <w:rsid w:val="00E97D9F"/>
    <w:rsid w:val="00EA27E8"/>
    <w:rsid w:val="00EA3348"/>
    <w:rsid w:val="00EA61BA"/>
    <w:rsid w:val="00EA6271"/>
    <w:rsid w:val="00EB0D64"/>
    <w:rsid w:val="00EB2D99"/>
    <w:rsid w:val="00EB421D"/>
    <w:rsid w:val="00EB5E5F"/>
    <w:rsid w:val="00EB637B"/>
    <w:rsid w:val="00EC0A41"/>
    <w:rsid w:val="00EC169C"/>
    <w:rsid w:val="00EC2C4E"/>
    <w:rsid w:val="00EC41A3"/>
    <w:rsid w:val="00EC52B8"/>
    <w:rsid w:val="00EC53BD"/>
    <w:rsid w:val="00ED4D40"/>
    <w:rsid w:val="00ED6370"/>
    <w:rsid w:val="00ED756D"/>
    <w:rsid w:val="00ED79D6"/>
    <w:rsid w:val="00EE01EC"/>
    <w:rsid w:val="00EE1807"/>
    <w:rsid w:val="00EE1EFA"/>
    <w:rsid w:val="00EE22DD"/>
    <w:rsid w:val="00EE2811"/>
    <w:rsid w:val="00EE2A56"/>
    <w:rsid w:val="00EE396D"/>
    <w:rsid w:val="00EE5919"/>
    <w:rsid w:val="00EE6F87"/>
    <w:rsid w:val="00EF2582"/>
    <w:rsid w:val="00EF3194"/>
    <w:rsid w:val="00EF619A"/>
    <w:rsid w:val="00EF661A"/>
    <w:rsid w:val="00F007A9"/>
    <w:rsid w:val="00F0110A"/>
    <w:rsid w:val="00F019D5"/>
    <w:rsid w:val="00F032ED"/>
    <w:rsid w:val="00F03380"/>
    <w:rsid w:val="00F03F86"/>
    <w:rsid w:val="00F068FE"/>
    <w:rsid w:val="00F07CDC"/>
    <w:rsid w:val="00F138B9"/>
    <w:rsid w:val="00F13A7B"/>
    <w:rsid w:val="00F17443"/>
    <w:rsid w:val="00F23F0D"/>
    <w:rsid w:val="00F24DC9"/>
    <w:rsid w:val="00F260A0"/>
    <w:rsid w:val="00F343D9"/>
    <w:rsid w:val="00F35B4B"/>
    <w:rsid w:val="00F36F84"/>
    <w:rsid w:val="00F37205"/>
    <w:rsid w:val="00F44454"/>
    <w:rsid w:val="00F50FE5"/>
    <w:rsid w:val="00F52357"/>
    <w:rsid w:val="00F541BB"/>
    <w:rsid w:val="00F543C7"/>
    <w:rsid w:val="00F55E19"/>
    <w:rsid w:val="00F5631B"/>
    <w:rsid w:val="00F62030"/>
    <w:rsid w:val="00F62A3A"/>
    <w:rsid w:val="00F63835"/>
    <w:rsid w:val="00F64FAB"/>
    <w:rsid w:val="00F652D0"/>
    <w:rsid w:val="00F6606B"/>
    <w:rsid w:val="00F75A10"/>
    <w:rsid w:val="00F76CC3"/>
    <w:rsid w:val="00F81363"/>
    <w:rsid w:val="00F82E90"/>
    <w:rsid w:val="00F83D58"/>
    <w:rsid w:val="00F845F5"/>
    <w:rsid w:val="00F84B8F"/>
    <w:rsid w:val="00F86F88"/>
    <w:rsid w:val="00F87048"/>
    <w:rsid w:val="00F87957"/>
    <w:rsid w:val="00F93D0A"/>
    <w:rsid w:val="00F94E70"/>
    <w:rsid w:val="00F97A08"/>
    <w:rsid w:val="00FA072F"/>
    <w:rsid w:val="00FA5A97"/>
    <w:rsid w:val="00FA7E54"/>
    <w:rsid w:val="00FB088E"/>
    <w:rsid w:val="00FB297F"/>
    <w:rsid w:val="00FC0E26"/>
    <w:rsid w:val="00FC127C"/>
    <w:rsid w:val="00FC190E"/>
    <w:rsid w:val="00FC24D0"/>
    <w:rsid w:val="00FC4939"/>
    <w:rsid w:val="00FC64BE"/>
    <w:rsid w:val="00FD3ECA"/>
    <w:rsid w:val="00FD5F4C"/>
    <w:rsid w:val="00FD6A7C"/>
    <w:rsid w:val="00FD73D8"/>
    <w:rsid w:val="00FE019D"/>
    <w:rsid w:val="00FE02FF"/>
    <w:rsid w:val="00FE1001"/>
    <w:rsid w:val="00FE5A61"/>
    <w:rsid w:val="00FE6429"/>
    <w:rsid w:val="00FE6B1B"/>
    <w:rsid w:val="00FF153E"/>
    <w:rsid w:val="00FF258C"/>
    <w:rsid w:val="00FF2958"/>
    <w:rsid w:val="00FF693F"/>
    <w:rsid w:val="00FF7E40"/>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F352B"/>
    <w:pPr>
      <w:ind w:left="567" w:firstLine="567"/>
      <w:jc w:val="both"/>
    </w:pPr>
    <w:rPr>
      <w:rFonts w:ascii="Frutiger CE 47LightCn" w:hAnsi="Frutiger CE 47LightCn"/>
      <w:sz w:val="22"/>
      <w:szCs w:val="24"/>
    </w:rPr>
  </w:style>
  <w:style w:type="paragraph" w:styleId="Nadpis1">
    <w:name w:val="heading 1"/>
    <w:basedOn w:val="Normln"/>
    <w:next w:val="Normln"/>
    <w:link w:val="Nadpis1Char"/>
    <w:uiPriority w:val="9"/>
    <w:qFormat/>
    <w:rsid w:val="00B02687"/>
    <w:pPr>
      <w:keepNext/>
      <w:keepLines/>
      <w:numPr>
        <w:numId w:val="1"/>
      </w:numPr>
      <w:pBdr>
        <w:bottom w:val="single" w:sz="8" w:space="1" w:color="1F497D"/>
      </w:pBdr>
      <w:spacing w:before="240" w:after="240"/>
      <w:outlineLvl w:val="0"/>
    </w:pPr>
    <w:rPr>
      <w:b/>
      <w:bCs/>
      <w:smallCaps/>
      <w:color w:val="1F497D"/>
      <w:spacing w:val="40"/>
      <w:sz w:val="28"/>
      <w:szCs w:val="28"/>
      <w:u w:color="1F497D"/>
    </w:rPr>
  </w:style>
  <w:style w:type="paragraph" w:styleId="Nadpis2">
    <w:name w:val="heading 2"/>
    <w:basedOn w:val="Normln"/>
    <w:next w:val="Normln"/>
    <w:link w:val="Nadpis2Char"/>
    <w:uiPriority w:val="9"/>
    <w:semiHidden/>
    <w:unhideWhenUsed/>
    <w:qFormat/>
    <w:rsid w:val="00816D21"/>
    <w:pPr>
      <w:keepNext/>
      <w:spacing w:before="240" w:after="60"/>
      <w:outlineLvl w:val="1"/>
    </w:pPr>
    <w:rPr>
      <w:rFonts w:ascii="Cambria" w:hAnsi="Cambria"/>
      <w:b/>
      <w:bCs/>
      <w:i/>
      <w:iCs/>
      <w:sz w:val="28"/>
      <w:szCs w:val="28"/>
    </w:rPr>
  </w:style>
  <w:style w:type="paragraph" w:styleId="Nadpis3">
    <w:name w:val="heading 3"/>
    <w:basedOn w:val="Normln"/>
    <w:next w:val="Normln"/>
    <w:link w:val="Nadpis3Char"/>
    <w:uiPriority w:val="9"/>
    <w:semiHidden/>
    <w:unhideWhenUsed/>
    <w:qFormat/>
    <w:rsid w:val="00816D21"/>
    <w:pPr>
      <w:keepNext/>
      <w:spacing w:before="240" w:after="60"/>
      <w:outlineLvl w:val="2"/>
    </w:pPr>
    <w:rPr>
      <w:rFonts w:ascii="Cambria" w:hAnsi="Cambria"/>
      <w:b/>
      <w:bCs/>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AC2A00"/>
    <w:pPr>
      <w:ind w:left="720"/>
      <w:contextualSpacing/>
    </w:pPr>
  </w:style>
  <w:style w:type="character" w:customStyle="1" w:styleId="Nadpis1Char">
    <w:name w:val="Nadpis 1 Char"/>
    <w:basedOn w:val="Standardnpsmoodstavce"/>
    <w:link w:val="Nadpis1"/>
    <w:uiPriority w:val="9"/>
    <w:rsid w:val="00B02687"/>
    <w:rPr>
      <w:rFonts w:ascii="Frutiger CE 47LightCn" w:hAnsi="Frutiger CE 47LightCn"/>
      <w:b/>
      <w:bCs/>
      <w:smallCaps/>
      <w:color w:val="1F497D"/>
      <w:spacing w:val="40"/>
      <w:sz w:val="28"/>
      <w:szCs w:val="28"/>
      <w:u w:color="1F497D"/>
    </w:rPr>
  </w:style>
  <w:style w:type="paragraph" w:styleId="Nzev">
    <w:name w:val="Title"/>
    <w:basedOn w:val="Normln"/>
    <w:next w:val="Normln"/>
    <w:link w:val="NzevChar"/>
    <w:uiPriority w:val="10"/>
    <w:qFormat/>
    <w:rsid w:val="001C6657"/>
    <w:pPr>
      <w:keepNext/>
      <w:numPr>
        <w:numId w:val="2"/>
      </w:numPr>
      <w:pBdr>
        <w:bottom w:val="single" w:sz="4" w:space="1" w:color="auto"/>
      </w:pBdr>
      <w:spacing w:before="600" w:after="360"/>
      <w:contextualSpacing/>
      <w:outlineLvl w:val="1"/>
    </w:pPr>
    <w:rPr>
      <w:b/>
      <w:kern w:val="28"/>
      <w:szCs w:val="52"/>
    </w:rPr>
  </w:style>
  <w:style w:type="character" w:customStyle="1" w:styleId="NzevChar">
    <w:name w:val="Název Char"/>
    <w:basedOn w:val="Standardnpsmoodstavce"/>
    <w:link w:val="Nzev"/>
    <w:uiPriority w:val="10"/>
    <w:rsid w:val="001C6657"/>
    <w:rPr>
      <w:rFonts w:ascii="Frutiger CE 47LightCn" w:hAnsi="Frutiger CE 47LightCn"/>
      <w:b/>
      <w:kern w:val="28"/>
      <w:sz w:val="22"/>
      <w:szCs w:val="52"/>
    </w:rPr>
  </w:style>
  <w:style w:type="paragraph" w:styleId="Podtitul">
    <w:name w:val="Subtitle"/>
    <w:basedOn w:val="Normln"/>
    <w:next w:val="Normln"/>
    <w:link w:val="PodtitulChar"/>
    <w:uiPriority w:val="11"/>
    <w:qFormat/>
    <w:rsid w:val="001C6657"/>
    <w:pPr>
      <w:keepNext/>
      <w:numPr>
        <w:numId w:val="3"/>
      </w:numPr>
      <w:spacing w:before="360" w:after="240"/>
      <w:outlineLvl w:val="2"/>
    </w:pPr>
    <w:rPr>
      <w:b/>
      <w:iCs/>
      <w:u w:val="single"/>
    </w:rPr>
  </w:style>
  <w:style w:type="character" w:customStyle="1" w:styleId="PodtitulChar">
    <w:name w:val="Podtitul Char"/>
    <w:basedOn w:val="Standardnpsmoodstavce"/>
    <w:link w:val="Podtitul"/>
    <w:uiPriority w:val="11"/>
    <w:rsid w:val="001C6657"/>
    <w:rPr>
      <w:rFonts w:ascii="Frutiger CE 47LightCn" w:hAnsi="Frutiger CE 47LightCn"/>
      <w:b/>
      <w:iCs/>
      <w:sz w:val="22"/>
      <w:szCs w:val="24"/>
      <w:u w:val="single"/>
    </w:rPr>
  </w:style>
  <w:style w:type="paragraph" w:styleId="Zhlav">
    <w:name w:val="header"/>
    <w:basedOn w:val="Normln"/>
    <w:link w:val="ZhlavChar"/>
    <w:uiPriority w:val="99"/>
    <w:semiHidden/>
    <w:unhideWhenUsed/>
    <w:rsid w:val="00533960"/>
    <w:pPr>
      <w:tabs>
        <w:tab w:val="center" w:pos="4536"/>
        <w:tab w:val="right" w:pos="9072"/>
      </w:tabs>
    </w:pPr>
  </w:style>
  <w:style w:type="character" w:customStyle="1" w:styleId="ZhlavChar">
    <w:name w:val="Záhlaví Char"/>
    <w:basedOn w:val="Standardnpsmoodstavce"/>
    <w:link w:val="Zhlav"/>
    <w:uiPriority w:val="99"/>
    <w:semiHidden/>
    <w:rsid w:val="00533960"/>
    <w:rPr>
      <w:rFonts w:ascii="Frutiger CE 47LightCn" w:hAnsi="Frutiger CE 47LightCn"/>
      <w:sz w:val="24"/>
      <w:szCs w:val="24"/>
    </w:rPr>
  </w:style>
  <w:style w:type="paragraph" w:styleId="Zpat">
    <w:name w:val="footer"/>
    <w:basedOn w:val="Normln"/>
    <w:link w:val="ZpatChar"/>
    <w:uiPriority w:val="99"/>
    <w:unhideWhenUsed/>
    <w:rsid w:val="006507D9"/>
    <w:pPr>
      <w:tabs>
        <w:tab w:val="center" w:pos="4820"/>
        <w:tab w:val="right" w:pos="9639"/>
      </w:tabs>
      <w:ind w:left="0" w:firstLine="0"/>
    </w:pPr>
  </w:style>
  <w:style w:type="character" w:customStyle="1" w:styleId="ZpatChar">
    <w:name w:val="Zápatí Char"/>
    <w:basedOn w:val="Standardnpsmoodstavce"/>
    <w:link w:val="Zpat"/>
    <w:uiPriority w:val="99"/>
    <w:rsid w:val="006507D9"/>
    <w:rPr>
      <w:rFonts w:ascii="Frutiger CE 47LightCn" w:hAnsi="Frutiger CE 47LightCn"/>
      <w:sz w:val="22"/>
      <w:szCs w:val="24"/>
    </w:rPr>
  </w:style>
  <w:style w:type="paragraph" w:styleId="Textbubliny">
    <w:name w:val="Balloon Text"/>
    <w:basedOn w:val="Normln"/>
    <w:link w:val="TextbublinyChar"/>
    <w:uiPriority w:val="99"/>
    <w:semiHidden/>
    <w:unhideWhenUsed/>
    <w:rsid w:val="007257F8"/>
    <w:rPr>
      <w:rFonts w:ascii="Tahoma" w:hAnsi="Tahoma" w:cs="Tahoma"/>
      <w:sz w:val="16"/>
      <w:szCs w:val="16"/>
    </w:rPr>
  </w:style>
  <w:style w:type="character" w:customStyle="1" w:styleId="TextbublinyChar">
    <w:name w:val="Text bubliny Char"/>
    <w:basedOn w:val="Standardnpsmoodstavce"/>
    <w:link w:val="Textbubliny"/>
    <w:uiPriority w:val="99"/>
    <w:semiHidden/>
    <w:rsid w:val="007257F8"/>
    <w:rPr>
      <w:rFonts w:ascii="Tahoma" w:hAnsi="Tahoma" w:cs="Tahoma"/>
      <w:sz w:val="16"/>
      <w:szCs w:val="16"/>
    </w:rPr>
  </w:style>
  <w:style w:type="character" w:styleId="Hypertextovodkaz">
    <w:name w:val="Hyperlink"/>
    <w:basedOn w:val="Standardnpsmoodstavce"/>
    <w:uiPriority w:val="99"/>
    <w:unhideWhenUsed/>
    <w:rsid w:val="00EA27E8"/>
    <w:rPr>
      <w:color w:val="0000FF"/>
      <w:u w:val="single"/>
    </w:rPr>
  </w:style>
  <w:style w:type="paragraph" w:customStyle="1" w:styleId="vodndaje">
    <w:name w:val="Úvodní údaje"/>
    <w:basedOn w:val="Normln"/>
    <w:link w:val="vodndajeChar"/>
    <w:qFormat/>
    <w:rsid w:val="002572B3"/>
    <w:pPr>
      <w:tabs>
        <w:tab w:val="left" w:pos="1134"/>
        <w:tab w:val="left" w:pos="3686"/>
      </w:tabs>
      <w:ind w:firstLine="0"/>
    </w:pPr>
  </w:style>
  <w:style w:type="paragraph" w:styleId="Nadpisobsahu">
    <w:name w:val="TOC Heading"/>
    <w:basedOn w:val="Nadpis1"/>
    <w:next w:val="Normln"/>
    <w:uiPriority w:val="39"/>
    <w:semiHidden/>
    <w:unhideWhenUsed/>
    <w:qFormat/>
    <w:rsid w:val="00EB5E5F"/>
    <w:pPr>
      <w:numPr>
        <w:numId w:val="0"/>
      </w:numPr>
      <w:pBdr>
        <w:bottom w:val="none" w:sz="0" w:space="0" w:color="auto"/>
      </w:pBdr>
      <w:spacing w:before="480" w:after="0" w:line="276" w:lineRule="auto"/>
      <w:jc w:val="left"/>
      <w:outlineLvl w:val="9"/>
    </w:pPr>
    <w:rPr>
      <w:rFonts w:ascii="Cambria" w:hAnsi="Cambria"/>
      <w:smallCaps w:val="0"/>
      <w:color w:val="365F91"/>
      <w:spacing w:val="0"/>
      <w:lang w:eastAsia="en-US"/>
    </w:rPr>
  </w:style>
  <w:style w:type="character" w:customStyle="1" w:styleId="vodndajeChar">
    <w:name w:val="Úvodní údaje Char"/>
    <w:basedOn w:val="Standardnpsmoodstavce"/>
    <w:link w:val="vodndaje"/>
    <w:rsid w:val="002572B3"/>
    <w:rPr>
      <w:rFonts w:ascii="Frutiger CE 47LightCn" w:hAnsi="Frutiger CE 47LightCn"/>
      <w:sz w:val="22"/>
      <w:szCs w:val="24"/>
    </w:rPr>
  </w:style>
  <w:style w:type="paragraph" w:styleId="Obsah1">
    <w:name w:val="toc 1"/>
    <w:basedOn w:val="Normln"/>
    <w:next w:val="Normln"/>
    <w:autoRedefine/>
    <w:uiPriority w:val="39"/>
    <w:unhideWhenUsed/>
    <w:qFormat/>
    <w:rsid w:val="002105E2"/>
    <w:pPr>
      <w:tabs>
        <w:tab w:val="left" w:pos="284"/>
        <w:tab w:val="right" w:leader="dot" w:pos="9628"/>
      </w:tabs>
      <w:ind w:left="0" w:firstLine="0"/>
    </w:pPr>
  </w:style>
  <w:style w:type="paragraph" w:styleId="Obsah2">
    <w:name w:val="toc 2"/>
    <w:basedOn w:val="Normln"/>
    <w:next w:val="Normln"/>
    <w:autoRedefine/>
    <w:uiPriority w:val="39"/>
    <w:unhideWhenUsed/>
    <w:qFormat/>
    <w:rsid w:val="00217622"/>
    <w:pPr>
      <w:tabs>
        <w:tab w:val="left" w:pos="567"/>
        <w:tab w:val="right" w:leader="dot" w:pos="9628"/>
      </w:tabs>
      <w:ind w:left="284" w:firstLine="0"/>
    </w:pPr>
    <w:rPr>
      <w:sz w:val="20"/>
    </w:rPr>
  </w:style>
  <w:style w:type="paragraph" w:styleId="Obsah3">
    <w:name w:val="toc 3"/>
    <w:basedOn w:val="Normln"/>
    <w:next w:val="Normln"/>
    <w:autoRedefine/>
    <w:uiPriority w:val="39"/>
    <w:unhideWhenUsed/>
    <w:qFormat/>
    <w:rsid w:val="00217622"/>
    <w:pPr>
      <w:tabs>
        <w:tab w:val="left" w:pos="851"/>
        <w:tab w:val="right" w:leader="dot" w:pos="9628"/>
      </w:tabs>
      <w:ind w:left="851" w:hanging="284"/>
    </w:pPr>
    <w:rPr>
      <w:sz w:val="16"/>
    </w:rPr>
  </w:style>
  <w:style w:type="paragraph" w:styleId="Zkladntext">
    <w:name w:val="Body Text"/>
    <w:basedOn w:val="Normln"/>
    <w:link w:val="ZkladntextChar"/>
    <w:rsid w:val="007A53F8"/>
    <w:pPr>
      <w:spacing w:after="120"/>
      <w:ind w:left="0" w:firstLine="0"/>
      <w:jc w:val="left"/>
    </w:pPr>
    <w:rPr>
      <w:rFonts w:ascii="Times New Roman" w:hAnsi="Times New Roman"/>
      <w:sz w:val="24"/>
    </w:rPr>
  </w:style>
  <w:style w:type="character" w:customStyle="1" w:styleId="ZkladntextChar">
    <w:name w:val="Základní text Char"/>
    <w:basedOn w:val="Standardnpsmoodstavce"/>
    <w:link w:val="Zkladntext"/>
    <w:rsid w:val="007A53F8"/>
    <w:rPr>
      <w:sz w:val="24"/>
      <w:szCs w:val="24"/>
    </w:rPr>
  </w:style>
  <w:style w:type="character" w:customStyle="1" w:styleId="Nadpis2Char">
    <w:name w:val="Nadpis 2 Char"/>
    <w:basedOn w:val="Standardnpsmoodstavce"/>
    <w:link w:val="Nadpis2"/>
    <w:uiPriority w:val="9"/>
    <w:semiHidden/>
    <w:rsid w:val="00816D21"/>
    <w:rPr>
      <w:rFonts w:ascii="Cambria" w:eastAsia="Times New Roman" w:hAnsi="Cambria" w:cs="Times New Roman"/>
      <w:b/>
      <w:bCs/>
      <w:i/>
      <w:iCs/>
      <w:sz w:val="28"/>
      <w:szCs w:val="28"/>
    </w:rPr>
  </w:style>
  <w:style w:type="character" w:customStyle="1" w:styleId="Nadpis3Char">
    <w:name w:val="Nadpis 3 Char"/>
    <w:basedOn w:val="Standardnpsmoodstavce"/>
    <w:link w:val="Nadpis3"/>
    <w:uiPriority w:val="9"/>
    <w:semiHidden/>
    <w:rsid w:val="00816D21"/>
    <w:rPr>
      <w:rFonts w:ascii="Cambria" w:eastAsia="Times New Roman" w:hAnsi="Cambria" w:cs="Times New Roman"/>
      <w:b/>
      <w:bCs/>
      <w:sz w:val="26"/>
      <w:szCs w:val="26"/>
    </w:rPr>
  </w:style>
  <w:style w:type="paragraph" w:customStyle="1" w:styleId="Styl1">
    <w:name w:val="Styl1"/>
    <w:basedOn w:val="Normln"/>
    <w:next w:val="Normln"/>
    <w:rsid w:val="008751C1"/>
    <w:pPr>
      <w:numPr>
        <w:numId w:val="4"/>
      </w:numPr>
      <w:tabs>
        <w:tab w:val="left" w:leader="underscore" w:pos="1701"/>
      </w:tabs>
      <w:spacing w:line="360" w:lineRule="auto"/>
      <w:jc w:val="left"/>
    </w:pPr>
    <w:rPr>
      <w:rFonts w:ascii="Arial" w:hAnsi="Arial"/>
      <w:b/>
      <w:smallCaps/>
      <w:sz w:val="28"/>
      <w:szCs w:val="28"/>
      <w:u w:val="single"/>
    </w:rPr>
  </w:style>
  <w:style w:type="paragraph" w:customStyle="1" w:styleId="Styl2">
    <w:name w:val="Styl2"/>
    <w:basedOn w:val="Styl1"/>
    <w:next w:val="Normln"/>
    <w:rsid w:val="008751C1"/>
    <w:rPr>
      <w:smallCaps w:val="0"/>
      <w:sz w:val="24"/>
      <w:szCs w:val="24"/>
    </w:rPr>
  </w:style>
  <w:style w:type="paragraph" w:customStyle="1" w:styleId="Oddl">
    <w:name w:val="Oddíl"/>
    <w:rsid w:val="002A5803"/>
    <w:pPr>
      <w:widowControl w:val="0"/>
    </w:pPr>
    <w:rPr>
      <w:rFonts w:ascii="Arial" w:hAnsi="Arial"/>
      <w:b/>
      <w:snapToGrid w:val="0"/>
      <w:color w:val="000000"/>
      <w:sz w:val="24"/>
      <w:u w:val="single"/>
    </w:rPr>
  </w:style>
  <w:style w:type="paragraph" w:customStyle="1" w:styleId="Podnadpis">
    <w:name w:val="Podnadpis"/>
    <w:rsid w:val="002A5803"/>
    <w:pPr>
      <w:widowControl w:val="0"/>
    </w:pPr>
    <w:rPr>
      <w:rFonts w:ascii="Arial" w:hAnsi="Arial"/>
      <w:b/>
      <w:snapToGrid w:val="0"/>
      <w:color w:val="000000"/>
      <w:sz w:val="24"/>
      <w:u w:val="single"/>
    </w:rPr>
  </w:style>
  <w:style w:type="paragraph" w:customStyle="1" w:styleId="Styl5">
    <w:name w:val="Styl5"/>
    <w:basedOn w:val="Normln"/>
    <w:autoRedefine/>
    <w:rsid w:val="00ED79D6"/>
    <w:pPr>
      <w:spacing w:before="240"/>
      <w:ind w:left="0" w:firstLine="0"/>
    </w:pPr>
    <w:rPr>
      <w:rFonts w:ascii="Times New Roman" w:hAnsi="Times New Roman"/>
      <w:b/>
      <w:sz w:val="24"/>
      <w:szCs w:val="20"/>
    </w:rPr>
  </w:style>
  <w:style w:type="paragraph" w:customStyle="1" w:styleId="Styl3">
    <w:name w:val="Styl3"/>
    <w:basedOn w:val="Normln"/>
    <w:next w:val="Normln"/>
    <w:qFormat/>
    <w:rsid w:val="00EB0D64"/>
    <w:pPr>
      <w:keepNext/>
      <w:tabs>
        <w:tab w:val="right" w:pos="8505"/>
      </w:tabs>
      <w:spacing w:before="180" w:after="60"/>
      <w:ind w:left="1134" w:firstLine="0"/>
      <w:outlineLvl w:val="3"/>
    </w:pPr>
    <w:rPr>
      <w:b/>
      <w:color w:val="000000"/>
    </w:rPr>
  </w:style>
  <w:style w:type="paragraph" w:customStyle="1" w:styleId="Styl4">
    <w:name w:val="Styl4"/>
    <w:basedOn w:val="Normln"/>
    <w:next w:val="Normln"/>
    <w:qFormat/>
    <w:rsid w:val="002105E2"/>
    <w:pPr>
      <w:keepNext/>
      <w:spacing w:before="120" w:after="120"/>
      <w:ind w:left="1134" w:firstLine="0"/>
      <w:outlineLvl w:val="4"/>
    </w:pPr>
    <w:rPr>
      <w:u w:val="single"/>
    </w:rPr>
  </w:style>
  <w:style w:type="paragraph" w:styleId="Zkladntextodsazen">
    <w:name w:val="Body Text Indent"/>
    <w:basedOn w:val="Normln"/>
    <w:link w:val="ZkladntextodsazenChar"/>
    <w:uiPriority w:val="99"/>
    <w:semiHidden/>
    <w:unhideWhenUsed/>
    <w:rsid w:val="000B1305"/>
    <w:pPr>
      <w:spacing w:after="120"/>
      <w:ind w:left="283"/>
    </w:pPr>
  </w:style>
  <w:style w:type="character" w:customStyle="1" w:styleId="ZkladntextodsazenChar">
    <w:name w:val="Základní text odsazený Char"/>
    <w:basedOn w:val="Standardnpsmoodstavce"/>
    <w:link w:val="Zkladntextodsazen"/>
    <w:uiPriority w:val="99"/>
    <w:semiHidden/>
    <w:rsid w:val="000B1305"/>
    <w:rPr>
      <w:rFonts w:ascii="Frutiger CE 47LightCn" w:hAnsi="Frutiger CE 47LightCn"/>
      <w:sz w:val="22"/>
      <w:szCs w:val="24"/>
    </w:rPr>
  </w:style>
  <w:style w:type="paragraph" w:customStyle="1" w:styleId="Default">
    <w:name w:val="Default"/>
    <w:rsid w:val="000B1305"/>
    <w:pPr>
      <w:autoSpaceDE w:val="0"/>
      <w:autoSpaceDN w:val="0"/>
      <w:adjustRightInd w:val="0"/>
    </w:pPr>
    <w:rPr>
      <w:rFonts w:ascii="Arial Narrow" w:hAnsi="Arial Narrow" w:cs="Arial Narrow"/>
      <w:color w:val="000000"/>
      <w:sz w:val="24"/>
      <w:szCs w:val="24"/>
    </w:rPr>
  </w:style>
  <w:style w:type="paragraph" w:customStyle="1" w:styleId="odrazkactverec">
    <w:name w:val="odrazka ctverec"/>
    <w:basedOn w:val="Default"/>
    <w:next w:val="Default"/>
    <w:uiPriority w:val="99"/>
    <w:rsid w:val="007B220C"/>
    <w:rPr>
      <w:rFonts w:cs="Times New Roman"/>
      <w:color w:val="auto"/>
    </w:rPr>
  </w:style>
  <w:style w:type="paragraph" w:styleId="Bezmezer">
    <w:name w:val="No Spacing"/>
    <w:uiPriority w:val="1"/>
    <w:qFormat/>
    <w:rsid w:val="000D1B89"/>
    <w:rPr>
      <w:rFonts w:ascii="Calibri" w:eastAsia="Calibri" w:hAnsi="Calibri"/>
      <w:sz w:val="22"/>
      <w:szCs w:val="22"/>
      <w:lang w:eastAsia="en-US"/>
    </w:rPr>
  </w:style>
  <w:style w:type="paragraph" w:customStyle="1" w:styleId="Nadpiskapitoly">
    <w:name w:val="Nadpis kapitoly"/>
    <w:basedOn w:val="Normln"/>
    <w:next w:val="Normln"/>
    <w:rsid w:val="00A04260"/>
    <w:pPr>
      <w:keepNext/>
      <w:numPr>
        <w:numId w:val="12"/>
      </w:numPr>
      <w:spacing w:before="240" w:after="60"/>
      <w:jc w:val="left"/>
      <w:outlineLvl w:val="0"/>
    </w:pPr>
    <w:rPr>
      <w:rFonts w:ascii="Arial" w:hAnsi="Arial"/>
      <w:b/>
      <w:kern w:val="28"/>
      <w:sz w:val="24"/>
      <w:szCs w:val="20"/>
    </w:rPr>
  </w:style>
  <w:style w:type="character" w:customStyle="1" w:styleId="ZkladntextCharCharCharCharChar">
    <w:name w:val="Základní text Char Char Char Char Char"/>
    <w:basedOn w:val="Standardnpsmoodstavce"/>
    <w:rsid w:val="00A04260"/>
    <w:rPr>
      <w:snapToGrid w:val="0"/>
      <w:color w:val="000000"/>
      <w:sz w:val="24"/>
      <w:lang w:val="cs-CZ" w:eastAsia="cs-CZ" w:bidi="ar-SA"/>
    </w:rPr>
  </w:style>
  <w:style w:type="paragraph" w:customStyle="1" w:styleId="Odstavec">
    <w:name w:val="Odstavec"/>
    <w:basedOn w:val="Normln"/>
    <w:rsid w:val="00D40D03"/>
    <w:pPr>
      <w:spacing w:before="120" w:after="120"/>
      <w:ind w:left="0" w:firstLine="0"/>
      <w:jc w:val="left"/>
    </w:pPr>
    <w:rPr>
      <w:rFonts w:ascii="Arial" w:hAnsi="Arial"/>
      <w:kern w:val="28"/>
      <w:sz w:val="24"/>
      <w:szCs w:val="20"/>
    </w:rPr>
  </w:style>
  <w:style w:type="paragraph" w:customStyle="1" w:styleId="Odst">
    <w:name w:val="Odst"/>
    <w:basedOn w:val="Normln"/>
    <w:rsid w:val="00D40D03"/>
    <w:pPr>
      <w:ind w:left="0" w:firstLine="709"/>
      <w:jc w:val="left"/>
    </w:pPr>
    <w:rPr>
      <w:rFonts w:ascii="Arial" w:hAnsi="Arial"/>
      <w:szCs w:val="20"/>
    </w:rPr>
  </w:style>
  <w:style w:type="paragraph" w:customStyle="1" w:styleId="Zkladntext21">
    <w:name w:val="Základní text 21"/>
    <w:basedOn w:val="Normln"/>
    <w:rsid w:val="00FF7E40"/>
    <w:pPr>
      <w:overflowPunct w:val="0"/>
      <w:autoSpaceDE w:val="0"/>
      <w:autoSpaceDN w:val="0"/>
      <w:adjustRightInd w:val="0"/>
      <w:spacing w:before="120" w:line="360" w:lineRule="auto"/>
      <w:ind w:left="0" w:firstLine="0"/>
      <w:textAlignment w:val="baseline"/>
    </w:pPr>
    <w:rPr>
      <w:rFonts w:ascii="Arial" w:hAnsi="Arial"/>
      <w:sz w:val="24"/>
      <w:szCs w:val="20"/>
    </w:rPr>
  </w:style>
  <w:style w:type="paragraph" w:customStyle="1" w:styleId="Text">
    <w:name w:val="Text"/>
    <w:basedOn w:val="Normln"/>
    <w:rsid w:val="00FF7E40"/>
    <w:pPr>
      <w:spacing w:after="60"/>
      <w:ind w:left="0" w:firstLine="0"/>
    </w:pPr>
    <w:rPr>
      <w:rFonts w:ascii="Times New Roman" w:hAnsi="Times New Roman"/>
      <w:sz w:val="20"/>
      <w:szCs w:val="20"/>
    </w:rPr>
  </w:style>
  <w:style w:type="paragraph" w:styleId="Zkladntextodsazen3">
    <w:name w:val="Body Text Indent 3"/>
    <w:basedOn w:val="Normln"/>
    <w:link w:val="Zkladntextodsazen3Char"/>
    <w:uiPriority w:val="99"/>
    <w:unhideWhenUsed/>
    <w:rsid w:val="00C03438"/>
    <w:pPr>
      <w:spacing w:after="120"/>
      <w:ind w:left="283"/>
    </w:pPr>
    <w:rPr>
      <w:sz w:val="16"/>
      <w:szCs w:val="16"/>
    </w:rPr>
  </w:style>
  <w:style w:type="character" w:customStyle="1" w:styleId="Zkladntextodsazen3Char">
    <w:name w:val="Základní text odsazený 3 Char"/>
    <w:basedOn w:val="Standardnpsmoodstavce"/>
    <w:link w:val="Zkladntextodsazen3"/>
    <w:uiPriority w:val="99"/>
    <w:rsid w:val="00C03438"/>
    <w:rPr>
      <w:rFonts w:ascii="Frutiger CE 47LightCn" w:hAnsi="Frutiger CE 47LightCn"/>
      <w:sz w:val="16"/>
      <w:szCs w:val="16"/>
    </w:rPr>
  </w:style>
  <w:style w:type="paragraph" w:customStyle="1" w:styleId="a">
    <w:name w:val="="/>
    <w:rsid w:val="00C03438"/>
    <w:rPr>
      <w:rFonts w:ascii="Times New Roman =CE" w:hAnsi="Times New Roman =CE"/>
      <w:sz w:val="22"/>
    </w:rPr>
  </w:style>
  <w:style w:type="paragraph" w:customStyle="1" w:styleId="LSCzprava">
    <w:name w:val="LSC_zprava"/>
    <w:rsid w:val="009269DE"/>
    <w:pPr>
      <w:tabs>
        <w:tab w:val="left" w:pos="360"/>
      </w:tabs>
      <w:spacing w:before="120"/>
      <w:ind w:firstLine="567"/>
      <w:jc w:val="both"/>
    </w:pPr>
    <w:rPr>
      <w:rFonts w:ascii="Arial" w:hAnsi="Arial" w:cs="Arial"/>
      <w:color w:val="000000"/>
    </w:rPr>
  </w:style>
  <w:style w:type="paragraph" w:customStyle="1" w:styleId="SHZzprava">
    <w:name w:val="SHZ_zprava"/>
    <w:rsid w:val="009269DE"/>
    <w:pPr>
      <w:tabs>
        <w:tab w:val="left" w:pos="397"/>
      </w:tabs>
      <w:spacing w:before="120"/>
      <w:ind w:firstLine="567"/>
      <w:jc w:val="both"/>
    </w:pPr>
    <w:rPr>
      <w:rFonts w:ascii="Arial" w:hAnsi="Arial" w:cs="Arial"/>
      <w:color w:val="000000"/>
    </w:rPr>
  </w:style>
  <w:style w:type="paragraph" w:customStyle="1" w:styleId="LSCodrky">
    <w:name w:val="LSC_odrážky"/>
    <w:rsid w:val="009269DE"/>
    <w:pPr>
      <w:numPr>
        <w:numId w:val="18"/>
      </w:numPr>
      <w:spacing w:before="120"/>
      <w:jc w:val="both"/>
    </w:pPr>
    <w:rPr>
      <w:rFonts w:ascii="Arial" w:hAnsi="Arial"/>
    </w:rPr>
  </w:style>
  <w:style w:type="paragraph" w:styleId="Obsah4">
    <w:name w:val="toc 4"/>
    <w:basedOn w:val="Normln"/>
    <w:next w:val="Normln"/>
    <w:autoRedefine/>
    <w:uiPriority w:val="39"/>
    <w:unhideWhenUsed/>
    <w:rsid w:val="00720B2F"/>
    <w:rPr>
      <w:sz w:val="16"/>
    </w:rPr>
  </w:style>
  <w:style w:type="character" w:styleId="Odkaznakoment">
    <w:name w:val="annotation reference"/>
    <w:basedOn w:val="Standardnpsmoodstavce"/>
    <w:semiHidden/>
    <w:rsid w:val="00891E14"/>
    <w:rPr>
      <w:sz w:val="16"/>
      <w:szCs w:val="16"/>
    </w:rPr>
  </w:style>
  <w:style w:type="paragraph" w:customStyle="1" w:styleId="Zkladntext22">
    <w:name w:val="Základní text 22"/>
    <w:basedOn w:val="Normln"/>
    <w:rsid w:val="00E11A36"/>
    <w:pPr>
      <w:spacing w:before="120"/>
      <w:ind w:left="0" w:firstLine="0"/>
      <w:jc w:val="left"/>
    </w:pPr>
    <w:rPr>
      <w:rFonts w:ascii="Times New Roman" w:hAnsi="Times New Roman"/>
      <w:sz w:val="24"/>
      <w:szCs w:val="20"/>
    </w:rPr>
  </w:style>
  <w:style w:type="paragraph" w:customStyle="1" w:styleId="Textodstavce">
    <w:name w:val="Text odstavce"/>
    <w:basedOn w:val="Normln"/>
    <w:rsid w:val="00E11A36"/>
    <w:pPr>
      <w:numPr>
        <w:numId w:val="25"/>
      </w:numPr>
      <w:tabs>
        <w:tab w:val="left" w:pos="851"/>
      </w:tabs>
      <w:spacing w:before="120" w:after="120"/>
      <w:outlineLvl w:val="6"/>
    </w:pPr>
    <w:rPr>
      <w:rFonts w:ascii="Times New Roman" w:hAnsi="Times New Roman"/>
      <w:sz w:val="24"/>
      <w:szCs w:val="20"/>
    </w:rPr>
  </w:style>
  <w:style w:type="paragraph" w:customStyle="1" w:styleId="Textbodu">
    <w:name w:val="Text bodu"/>
    <w:basedOn w:val="Normln"/>
    <w:rsid w:val="00E11A36"/>
    <w:pPr>
      <w:numPr>
        <w:ilvl w:val="2"/>
        <w:numId w:val="25"/>
      </w:numPr>
      <w:outlineLvl w:val="8"/>
    </w:pPr>
    <w:rPr>
      <w:rFonts w:ascii="Times New Roman" w:hAnsi="Times New Roman"/>
      <w:sz w:val="24"/>
      <w:szCs w:val="20"/>
    </w:rPr>
  </w:style>
  <w:style w:type="paragraph" w:customStyle="1" w:styleId="Textpsmene">
    <w:name w:val="Text písmene"/>
    <w:basedOn w:val="Normln"/>
    <w:rsid w:val="00E11A36"/>
    <w:pPr>
      <w:numPr>
        <w:ilvl w:val="1"/>
        <w:numId w:val="25"/>
      </w:numPr>
      <w:outlineLvl w:val="7"/>
    </w:pPr>
    <w:rPr>
      <w:rFonts w:ascii="Times New Roman" w:hAnsi="Times New Roman"/>
      <w:sz w:val="24"/>
      <w:szCs w:val="20"/>
    </w:rPr>
  </w:style>
  <w:style w:type="character" w:customStyle="1" w:styleId="TextkomenteChar">
    <w:name w:val="Text komentáře Char"/>
    <w:basedOn w:val="Standardnpsmoodstavce"/>
    <w:rsid w:val="00B35496"/>
  </w:style>
  <w:style w:type="paragraph" w:styleId="Zkladntext2">
    <w:name w:val="Body Text 2"/>
    <w:basedOn w:val="Normln"/>
    <w:link w:val="Zkladntext2Char"/>
    <w:uiPriority w:val="99"/>
    <w:semiHidden/>
    <w:unhideWhenUsed/>
    <w:rsid w:val="00BA38F1"/>
    <w:pPr>
      <w:spacing w:after="120" w:line="480" w:lineRule="auto"/>
    </w:pPr>
  </w:style>
  <w:style w:type="character" w:customStyle="1" w:styleId="Zkladntext2Char">
    <w:name w:val="Základní text 2 Char"/>
    <w:basedOn w:val="Standardnpsmoodstavce"/>
    <w:link w:val="Zkladntext2"/>
    <w:uiPriority w:val="99"/>
    <w:semiHidden/>
    <w:rsid w:val="00BA38F1"/>
    <w:rPr>
      <w:rFonts w:ascii="Frutiger CE 47LightCn" w:hAnsi="Frutiger CE 47LightCn"/>
      <w:sz w:val="22"/>
      <w:szCs w:val="24"/>
    </w:rPr>
  </w:style>
  <w:style w:type="character" w:styleId="Zvraznn">
    <w:name w:val="Emphasis"/>
    <w:basedOn w:val="Standardnpsmoodstavce"/>
    <w:uiPriority w:val="20"/>
    <w:qFormat/>
    <w:rsid w:val="00EB0D64"/>
    <w:rPr>
      <w:i/>
      <w:iCs/>
    </w:rPr>
  </w:style>
  <w:style w:type="character" w:styleId="Zdraznnjemn">
    <w:name w:val="Subtle Emphasis"/>
    <w:basedOn w:val="Standardnpsmoodstavce"/>
    <w:uiPriority w:val="19"/>
    <w:qFormat/>
    <w:rsid w:val="00EB0D64"/>
    <w:rPr>
      <w:i/>
      <w:iCs/>
      <w:color w:val="808080"/>
    </w:rPr>
  </w:style>
</w:styles>
</file>

<file path=word/webSettings.xml><?xml version="1.0" encoding="utf-8"?>
<w:webSettings xmlns:r="http://schemas.openxmlformats.org/officeDocument/2006/relationships" xmlns:w="http://schemas.openxmlformats.org/wordprocessingml/2006/main">
  <w:divs>
    <w:div w:id="293870028">
      <w:bodyDiv w:val="1"/>
      <w:marLeft w:val="0"/>
      <w:marRight w:val="0"/>
      <w:marTop w:val="0"/>
      <w:marBottom w:val="0"/>
      <w:divBdr>
        <w:top w:val="none" w:sz="0" w:space="0" w:color="auto"/>
        <w:left w:val="none" w:sz="0" w:space="0" w:color="auto"/>
        <w:bottom w:val="none" w:sz="0" w:space="0" w:color="auto"/>
        <w:right w:val="none" w:sz="0" w:space="0" w:color="auto"/>
      </w:divBdr>
    </w:div>
    <w:div w:id="331615048">
      <w:bodyDiv w:val="1"/>
      <w:marLeft w:val="0"/>
      <w:marRight w:val="0"/>
      <w:marTop w:val="0"/>
      <w:marBottom w:val="0"/>
      <w:divBdr>
        <w:top w:val="none" w:sz="0" w:space="0" w:color="auto"/>
        <w:left w:val="none" w:sz="0" w:space="0" w:color="auto"/>
        <w:bottom w:val="none" w:sz="0" w:space="0" w:color="auto"/>
        <w:right w:val="none" w:sz="0" w:space="0" w:color="auto"/>
      </w:divBdr>
    </w:div>
    <w:div w:id="336688859">
      <w:bodyDiv w:val="1"/>
      <w:marLeft w:val="0"/>
      <w:marRight w:val="0"/>
      <w:marTop w:val="0"/>
      <w:marBottom w:val="0"/>
      <w:divBdr>
        <w:top w:val="none" w:sz="0" w:space="0" w:color="auto"/>
        <w:left w:val="none" w:sz="0" w:space="0" w:color="auto"/>
        <w:bottom w:val="none" w:sz="0" w:space="0" w:color="auto"/>
        <w:right w:val="none" w:sz="0" w:space="0" w:color="auto"/>
      </w:divBdr>
    </w:div>
    <w:div w:id="582839082">
      <w:bodyDiv w:val="1"/>
      <w:marLeft w:val="0"/>
      <w:marRight w:val="0"/>
      <w:marTop w:val="0"/>
      <w:marBottom w:val="0"/>
      <w:divBdr>
        <w:top w:val="none" w:sz="0" w:space="0" w:color="auto"/>
        <w:left w:val="none" w:sz="0" w:space="0" w:color="auto"/>
        <w:bottom w:val="none" w:sz="0" w:space="0" w:color="auto"/>
        <w:right w:val="none" w:sz="0" w:space="0" w:color="auto"/>
      </w:divBdr>
    </w:div>
    <w:div w:id="605887416">
      <w:bodyDiv w:val="1"/>
      <w:marLeft w:val="0"/>
      <w:marRight w:val="0"/>
      <w:marTop w:val="0"/>
      <w:marBottom w:val="0"/>
      <w:divBdr>
        <w:top w:val="none" w:sz="0" w:space="0" w:color="auto"/>
        <w:left w:val="none" w:sz="0" w:space="0" w:color="auto"/>
        <w:bottom w:val="none" w:sz="0" w:space="0" w:color="auto"/>
        <w:right w:val="none" w:sz="0" w:space="0" w:color="auto"/>
      </w:divBdr>
    </w:div>
    <w:div w:id="725641511">
      <w:bodyDiv w:val="1"/>
      <w:marLeft w:val="0"/>
      <w:marRight w:val="0"/>
      <w:marTop w:val="0"/>
      <w:marBottom w:val="0"/>
      <w:divBdr>
        <w:top w:val="none" w:sz="0" w:space="0" w:color="auto"/>
        <w:left w:val="none" w:sz="0" w:space="0" w:color="auto"/>
        <w:bottom w:val="none" w:sz="0" w:space="0" w:color="auto"/>
        <w:right w:val="none" w:sz="0" w:space="0" w:color="auto"/>
      </w:divBdr>
    </w:div>
    <w:div w:id="874850996">
      <w:bodyDiv w:val="1"/>
      <w:marLeft w:val="0"/>
      <w:marRight w:val="0"/>
      <w:marTop w:val="0"/>
      <w:marBottom w:val="0"/>
      <w:divBdr>
        <w:top w:val="none" w:sz="0" w:space="0" w:color="auto"/>
        <w:left w:val="none" w:sz="0" w:space="0" w:color="auto"/>
        <w:bottom w:val="none" w:sz="0" w:space="0" w:color="auto"/>
        <w:right w:val="none" w:sz="0" w:space="0" w:color="auto"/>
      </w:divBdr>
    </w:div>
    <w:div w:id="970985821">
      <w:bodyDiv w:val="1"/>
      <w:marLeft w:val="0"/>
      <w:marRight w:val="0"/>
      <w:marTop w:val="0"/>
      <w:marBottom w:val="0"/>
      <w:divBdr>
        <w:top w:val="none" w:sz="0" w:space="0" w:color="auto"/>
        <w:left w:val="none" w:sz="0" w:space="0" w:color="auto"/>
        <w:bottom w:val="none" w:sz="0" w:space="0" w:color="auto"/>
        <w:right w:val="none" w:sz="0" w:space="0" w:color="auto"/>
      </w:divBdr>
    </w:div>
    <w:div w:id="1130629401">
      <w:bodyDiv w:val="1"/>
      <w:marLeft w:val="0"/>
      <w:marRight w:val="0"/>
      <w:marTop w:val="0"/>
      <w:marBottom w:val="0"/>
      <w:divBdr>
        <w:top w:val="none" w:sz="0" w:space="0" w:color="auto"/>
        <w:left w:val="none" w:sz="0" w:space="0" w:color="auto"/>
        <w:bottom w:val="none" w:sz="0" w:space="0" w:color="auto"/>
        <w:right w:val="none" w:sz="0" w:space="0" w:color="auto"/>
      </w:divBdr>
    </w:div>
    <w:div w:id="1386173499">
      <w:bodyDiv w:val="1"/>
      <w:marLeft w:val="0"/>
      <w:marRight w:val="0"/>
      <w:marTop w:val="0"/>
      <w:marBottom w:val="0"/>
      <w:divBdr>
        <w:top w:val="none" w:sz="0" w:space="0" w:color="auto"/>
        <w:left w:val="none" w:sz="0" w:space="0" w:color="auto"/>
        <w:bottom w:val="none" w:sz="0" w:space="0" w:color="auto"/>
        <w:right w:val="none" w:sz="0" w:space="0" w:color="auto"/>
      </w:divBdr>
    </w:div>
    <w:div w:id="1404572443">
      <w:bodyDiv w:val="1"/>
      <w:marLeft w:val="0"/>
      <w:marRight w:val="0"/>
      <w:marTop w:val="0"/>
      <w:marBottom w:val="0"/>
      <w:divBdr>
        <w:top w:val="none" w:sz="0" w:space="0" w:color="auto"/>
        <w:left w:val="none" w:sz="0" w:space="0" w:color="auto"/>
        <w:bottom w:val="none" w:sz="0" w:space="0" w:color="auto"/>
        <w:right w:val="none" w:sz="0" w:space="0" w:color="auto"/>
      </w:divBdr>
    </w:div>
    <w:div w:id="1440488311">
      <w:bodyDiv w:val="1"/>
      <w:marLeft w:val="0"/>
      <w:marRight w:val="0"/>
      <w:marTop w:val="0"/>
      <w:marBottom w:val="0"/>
      <w:divBdr>
        <w:top w:val="none" w:sz="0" w:space="0" w:color="auto"/>
        <w:left w:val="none" w:sz="0" w:space="0" w:color="auto"/>
        <w:bottom w:val="none" w:sz="0" w:space="0" w:color="auto"/>
        <w:right w:val="none" w:sz="0" w:space="0" w:color="auto"/>
      </w:divBdr>
    </w:div>
    <w:div w:id="1529103209">
      <w:bodyDiv w:val="1"/>
      <w:marLeft w:val="0"/>
      <w:marRight w:val="0"/>
      <w:marTop w:val="0"/>
      <w:marBottom w:val="0"/>
      <w:divBdr>
        <w:top w:val="none" w:sz="0" w:space="0" w:color="auto"/>
        <w:left w:val="none" w:sz="0" w:space="0" w:color="auto"/>
        <w:bottom w:val="none" w:sz="0" w:space="0" w:color="auto"/>
        <w:right w:val="none" w:sz="0" w:space="0" w:color="auto"/>
      </w:divBdr>
    </w:div>
    <w:div w:id="1650286806">
      <w:bodyDiv w:val="1"/>
      <w:marLeft w:val="0"/>
      <w:marRight w:val="0"/>
      <w:marTop w:val="0"/>
      <w:marBottom w:val="0"/>
      <w:divBdr>
        <w:top w:val="none" w:sz="0" w:space="0" w:color="auto"/>
        <w:left w:val="none" w:sz="0" w:space="0" w:color="auto"/>
        <w:bottom w:val="none" w:sz="0" w:space="0" w:color="auto"/>
        <w:right w:val="none" w:sz="0" w:space="0" w:color="auto"/>
      </w:divBdr>
    </w:div>
    <w:div w:id="1851723977">
      <w:bodyDiv w:val="1"/>
      <w:marLeft w:val="0"/>
      <w:marRight w:val="0"/>
      <w:marTop w:val="0"/>
      <w:marBottom w:val="0"/>
      <w:divBdr>
        <w:top w:val="none" w:sz="0" w:space="0" w:color="auto"/>
        <w:left w:val="none" w:sz="0" w:space="0" w:color="auto"/>
        <w:bottom w:val="none" w:sz="0" w:space="0" w:color="auto"/>
        <w:right w:val="none" w:sz="0" w:space="0" w:color="auto"/>
      </w:divBdr>
    </w:div>
    <w:div w:id="1979458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6E3A69-5458-4804-A488-A2283AAE91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2051</Words>
  <Characters>13521</Characters>
  <Application>Microsoft Office Word</Application>
  <DocSecurity>0</DocSecurity>
  <Lines>112</Lines>
  <Paragraphs>31</Paragraphs>
  <ScaleCrop>false</ScaleCrop>
  <HeadingPairs>
    <vt:vector size="2" baseType="variant">
      <vt:variant>
        <vt:lpstr>Název</vt:lpstr>
      </vt:variant>
      <vt:variant>
        <vt:i4>1</vt:i4>
      </vt:variant>
    </vt:vector>
  </HeadingPairs>
  <TitlesOfParts>
    <vt:vector size="1" baseType="lpstr">
      <vt:lpstr>Vestavba výtahové plošiny Bieblova</vt:lpstr>
    </vt:vector>
  </TitlesOfParts>
  <Company>A Plus spol. s r.o.</Company>
  <LinksUpToDate>false</LinksUpToDate>
  <CharactersWithSpaces>15541</CharactersWithSpaces>
  <SharedDoc>false</SharedDoc>
  <HLinks>
    <vt:vector size="282" baseType="variant">
      <vt:variant>
        <vt:i4>1441846</vt:i4>
      </vt:variant>
      <vt:variant>
        <vt:i4>278</vt:i4>
      </vt:variant>
      <vt:variant>
        <vt:i4>0</vt:i4>
      </vt:variant>
      <vt:variant>
        <vt:i4>5</vt:i4>
      </vt:variant>
      <vt:variant>
        <vt:lpwstr/>
      </vt:variant>
      <vt:variant>
        <vt:lpwstr>_Toc512265779</vt:lpwstr>
      </vt:variant>
      <vt:variant>
        <vt:i4>1441846</vt:i4>
      </vt:variant>
      <vt:variant>
        <vt:i4>272</vt:i4>
      </vt:variant>
      <vt:variant>
        <vt:i4>0</vt:i4>
      </vt:variant>
      <vt:variant>
        <vt:i4>5</vt:i4>
      </vt:variant>
      <vt:variant>
        <vt:lpwstr/>
      </vt:variant>
      <vt:variant>
        <vt:lpwstr>_Toc512265778</vt:lpwstr>
      </vt:variant>
      <vt:variant>
        <vt:i4>1441846</vt:i4>
      </vt:variant>
      <vt:variant>
        <vt:i4>266</vt:i4>
      </vt:variant>
      <vt:variant>
        <vt:i4>0</vt:i4>
      </vt:variant>
      <vt:variant>
        <vt:i4>5</vt:i4>
      </vt:variant>
      <vt:variant>
        <vt:lpwstr/>
      </vt:variant>
      <vt:variant>
        <vt:lpwstr>_Toc512265777</vt:lpwstr>
      </vt:variant>
      <vt:variant>
        <vt:i4>1441846</vt:i4>
      </vt:variant>
      <vt:variant>
        <vt:i4>260</vt:i4>
      </vt:variant>
      <vt:variant>
        <vt:i4>0</vt:i4>
      </vt:variant>
      <vt:variant>
        <vt:i4>5</vt:i4>
      </vt:variant>
      <vt:variant>
        <vt:lpwstr/>
      </vt:variant>
      <vt:variant>
        <vt:lpwstr>_Toc512265776</vt:lpwstr>
      </vt:variant>
      <vt:variant>
        <vt:i4>1441846</vt:i4>
      </vt:variant>
      <vt:variant>
        <vt:i4>254</vt:i4>
      </vt:variant>
      <vt:variant>
        <vt:i4>0</vt:i4>
      </vt:variant>
      <vt:variant>
        <vt:i4>5</vt:i4>
      </vt:variant>
      <vt:variant>
        <vt:lpwstr/>
      </vt:variant>
      <vt:variant>
        <vt:lpwstr>_Toc512265775</vt:lpwstr>
      </vt:variant>
      <vt:variant>
        <vt:i4>1441846</vt:i4>
      </vt:variant>
      <vt:variant>
        <vt:i4>248</vt:i4>
      </vt:variant>
      <vt:variant>
        <vt:i4>0</vt:i4>
      </vt:variant>
      <vt:variant>
        <vt:i4>5</vt:i4>
      </vt:variant>
      <vt:variant>
        <vt:lpwstr/>
      </vt:variant>
      <vt:variant>
        <vt:lpwstr>_Toc512265774</vt:lpwstr>
      </vt:variant>
      <vt:variant>
        <vt:i4>1441846</vt:i4>
      </vt:variant>
      <vt:variant>
        <vt:i4>242</vt:i4>
      </vt:variant>
      <vt:variant>
        <vt:i4>0</vt:i4>
      </vt:variant>
      <vt:variant>
        <vt:i4>5</vt:i4>
      </vt:variant>
      <vt:variant>
        <vt:lpwstr/>
      </vt:variant>
      <vt:variant>
        <vt:lpwstr>_Toc512265773</vt:lpwstr>
      </vt:variant>
      <vt:variant>
        <vt:i4>1441846</vt:i4>
      </vt:variant>
      <vt:variant>
        <vt:i4>236</vt:i4>
      </vt:variant>
      <vt:variant>
        <vt:i4>0</vt:i4>
      </vt:variant>
      <vt:variant>
        <vt:i4>5</vt:i4>
      </vt:variant>
      <vt:variant>
        <vt:lpwstr/>
      </vt:variant>
      <vt:variant>
        <vt:lpwstr>_Toc512265772</vt:lpwstr>
      </vt:variant>
      <vt:variant>
        <vt:i4>1441846</vt:i4>
      </vt:variant>
      <vt:variant>
        <vt:i4>230</vt:i4>
      </vt:variant>
      <vt:variant>
        <vt:i4>0</vt:i4>
      </vt:variant>
      <vt:variant>
        <vt:i4>5</vt:i4>
      </vt:variant>
      <vt:variant>
        <vt:lpwstr/>
      </vt:variant>
      <vt:variant>
        <vt:lpwstr>_Toc512265771</vt:lpwstr>
      </vt:variant>
      <vt:variant>
        <vt:i4>1441846</vt:i4>
      </vt:variant>
      <vt:variant>
        <vt:i4>224</vt:i4>
      </vt:variant>
      <vt:variant>
        <vt:i4>0</vt:i4>
      </vt:variant>
      <vt:variant>
        <vt:i4>5</vt:i4>
      </vt:variant>
      <vt:variant>
        <vt:lpwstr/>
      </vt:variant>
      <vt:variant>
        <vt:lpwstr>_Toc512265770</vt:lpwstr>
      </vt:variant>
      <vt:variant>
        <vt:i4>1507382</vt:i4>
      </vt:variant>
      <vt:variant>
        <vt:i4>218</vt:i4>
      </vt:variant>
      <vt:variant>
        <vt:i4>0</vt:i4>
      </vt:variant>
      <vt:variant>
        <vt:i4>5</vt:i4>
      </vt:variant>
      <vt:variant>
        <vt:lpwstr/>
      </vt:variant>
      <vt:variant>
        <vt:lpwstr>_Toc512265769</vt:lpwstr>
      </vt:variant>
      <vt:variant>
        <vt:i4>1507382</vt:i4>
      </vt:variant>
      <vt:variant>
        <vt:i4>212</vt:i4>
      </vt:variant>
      <vt:variant>
        <vt:i4>0</vt:i4>
      </vt:variant>
      <vt:variant>
        <vt:i4>5</vt:i4>
      </vt:variant>
      <vt:variant>
        <vt:lpwstr/>
      </vt:variant>
      <vt:variant>
        <vt:lpwstr>_Toc512265768</vt:lpwstr>
      </vt:variant>
      <vt:variant>
        <vt:i4>1507382</vt:i4>
      </vt:variant>
      <vt:variant>
        <vt:i4>206</vt:i4>
      </vt:variant>
      <vt:variant>
        <vt:i4>0</vt:i4>
      </vt:variant>
      <vt:variant>
        <vt:i4>5</vt:i4>
      </vt:variant>
      <vt:variant>
        <vt:lpwstr/>
      </vt:variant>
      <vt:variant>
        <vt:lpwstr>_Toc512265767</vt:lpwstr>
      </vt:variant>
      <vt:variant>
        <vt:i4>1507382</vt:i4>
      </vt:variant>
      <vt:variant>
        <vt:i4>200</vt:i4>
      </vt:variant>
      <vt:variant>
        <vt:i4>0</vt:i4>
      </vt:variant>
      <vt:variant>
        <vt:i4>5</vt:i4>
      </vt:variant>
      <vt:variant>
        <vt:lpwstr/>
      </vt:variant>
      <vt:variant>
        <vt:lpwstr>_Toc512265766</vt:lpwstr>
      </vt:variant>
      <vt:variant>
        <vt:i4>1507382</vt:i4>
      </vt:variant>
      <vt:variant>
        <vt:i4>194</vt:i4>
      </vt:variant>
      <vt:variant>
        <vt:i4>0</vt:i4>
      </vt:variant>
      <vt:variant>
        <vt:i4>5</vt:i4>
      </vt:variant>
      <vt:variant>
        <vt:lpwstr/>
      </vt:variant>
      <vt:variant>
        <vt:lpwstr>_Toc512265765</vt:lpwstr>
      </vt:variant>
      <vt:variant>
        <vt:i4>1507382</vt:i4>
      </vt:variant>
      <vt:variant>
        <vt:i4>188</vt:i4>
      </vt:variant>
      <vt:variant>
        <vt:i4>0</vt:i4>
      </vt:variant>
      <vt:variant>
        <vt:i4>5</vt:i4>
      </vt:variant>
      <vt:variant>
        <vt:lpwstr/>
      </vt:variant>
      <vt:variant>
        <vt:lpwstr>_Toc512265764</vt:lpwstr>
      </vt:variant>
      <vt:variant>
        <vt:i4>1507382</vt:i4>
      </vt:variant>
      <vt:variant>
        <vt:i4>182</vt:i4>
      </vt:variant>
      <vt:variant>
        <vt:i4>0</vt:i4>
      </vt:variant>
      <vt:variant>
        <vt:i4>5</vt:i4>
      </vt:variant>
      <vt:variant>
        <vt:lpwstr/>
      </vt:variant>
      <vt:variant>
        <vt:lpwstr>_Toc512265763</vt:lpwstr>
      </vt:variant>
      <vt:variant>
        <vt:i4>1507382</vt:i4>
      </vt:variant>
      <vt:variant>
        <vt:i4>176</vt:i4>
      </vt:variant>
      <vt:variant>
        <vt:i4>0</vt:i4>
      </vt:variant>
      <vt:variant>
        <vt:i4>5</vt:i4>
      </vt:variant>
      <vt:variant>
        <vt:lpwstr/>
      </vt:variant>
      <vt:variant>
        <vt:lpwstr>_Toc512265762</vt:lpwstr>
      </vt:variant>
      <vt:variant>
        <vt:i4>1507382</vt:i4>
      </vt:variant>
      <vt:variant>
        <vt:i4>170</vt:i4>
      </vt:variant>
      <vt:variant>
        <vt:i4>0</vt:i4>
      </vt:variant>
      <vt:variant>
        <vt:i4>5</vt:i4>
      </vt:variant>
      <vt:variant>
        <vt:lpwstr/>
      </vt:variant>
      <vt:variant>
        <vt:lpwstr>_Toc512265761</vt:lpwstr>
      </vt:variant>
      <vt:variant>
        <vt:i4>1507382</vt:i4>
      </vt:variant>
      <vt:variant>
        <vt:i4>164</vt:i4>
      </vt:variant>
      <vt:variant>
        <vt:i4>0</vt:i4>
      </vt:variant>
      <vt:variant>
        <vt:i4>5</vt:i4>
      </vt:variant>
      <vt:variant>
        <vt:lpwstr/>
      </vt:variant>
      <vt:variant>
        <vt:lpwstr>_Toc512265760</vt:lpwstr>
      </vt:variant>
      <vt:variant>
        <vt:i4>1310774</vt:i4>
      </vt:variant>
      <vt:variant>
        <vt:i4>158</vt:i4>
      </vt:variant>
      <vt:variant>
        <vt:i4>0</vt:i4>
      </vt:variant>
      <vt:variant>
        <vt:i4>5</vt:i4>
      </vt:variant>
      <vt:variant>
        <vt:lpwstr/>
      </vt:variant>
      <vt:variant>
        <vt:lpwstr>_Toc512265759</vt:lpwstr>
      </vt:variant>
      <vt:variant>
        <vt:i4>1310774</vt:i4>
      </vt:variant>
      <vt:variant>
        <vt:i4>152</vt:i4>
      </vt:variant>
      <vt:variant>
        <vt:i4>0</vt:i4>
      </vt:variant>
      <vt:variant>
        <vt:i4>5</vt:i4>
      </vt:variant>
      <vt:variant>
        <vt:lpwstr/>
      </vt:variant>
      <vt:variant>
        <vt:lpwstr>_Toc512265758</vt:lpwstr>
      </vt:variant>
      <vt:variant>
        <vt:i4>1310774</vt:i4>
      </vt:variant>
      <vt:variant>
        <vt:i4>146</vt:i4>
      </vt:variant>
      <vt:variant>
        <vt:i4>0</vt:i4>
      </vt:variant>
      <vt:variant>
        <vt:i4>5</vt:i4>
      </vt:variant>
      <vt:variant>
        <vt:lpwstr/>
      </vt:variant>
      <vt:variant>
        <vt:lpwstr>_Toc512265757</vt:lpwstr>
      </vt:variant>
      <vt:variant>
        <vt:i4>1310774</vt:i4>
      </vt:variant>
      <vt:variant>
        <vt:i4>140</vt:i4>
      </vt:variant>
      <vt:variant>
        <vt:i4>0</vt:i4>
      </vt:variant>
      <vt:variant>
        <vt:i4>5</vt:i4>
      </vt:variant>
      <vt:variant>
        <vt:lpwstr/>
      </vt:variant>
      <vt:variant>
        <vt:lpwstr>_Toc512265756</vt:lpwstr>
      </vt:variant>
      <vt:variant>
        <vt:i4>1310774</vt:i4>
      </vt:variant>
      <vt:variant>
        <vt:i4>134</vt:i4>
      </vt:variant>
      <vt:variant>
        <vt:i4>0</vt:i4>
      </vt:variant>
      <vt:variant>
        <vt:i4>5</vt:i4>
      </vt:variant>
      <vt:variant>
        <vt:lpwstr/>
      </vt:variant>
      <vt:variant>
        <vt:lpwstr>_Toc512265755</vt:lpwstr>
      </vt:variant>
      <vt:variant>
        <vt:i4>1310774</vt:i4>
      </vt:variant>
      <vt:variant>
        <vt:i4>128</vt:i4>
      </vt:variant>
      <vt:variant>
        <vt:i4>0</vt:i4>
      </vt:variant>
      <vt:variant>
        <vt:i4>5</vt:i4>
      </vt:variant>
      <vt:variant>
        <vt:lpwstr/>
      </vt:variant>
      <vt:variant>
        <vt:lpwstr>_Toc512265754</vt:lpwstr>
      </vt:variant>
      <vt:variant>
        <vt:i4>1310774</vt:i4>
      </vt:variant>
      <vt:variant>
        <vt:i4>122</vt:i4>
      </vt:variant>
      <vt:variant>
        <vt:i4>0</vt:i4>
      </vt:variant>
      <vt:variant>
        <vt:i4>5</vt:i4>
      </vt:variant>
      <vt:variant>
        <vt:lpwstr/>
      </vt:variant>
      <vt:variant>
        <vt:lpwstr>_Toc512265753</vt:lpwstr>
      </vt:variant>
      <vt:variant>
        <vt:i4>1310774</vt:i4>
      </vt:variant>
      <vt:variant>
        <vt:i4>116</vt:i4>
      </vt:variant>
      <vt:variant>
        <vt:i4>0</vt:i4>
      </vt:variant>
      <vt:variant>
        <vt:i4>5</vt:i4>
      </vt:variant>
      <vt:variant>
        <vt:lpwstr/>
      </vt:variant>
      <vt:variant>
        <vt:lpwstr>_Toc512265752</vt:lpwstr>
      </vt:variant>
      <vt:variant>
        <vt:i4>1310774</vt:i4>
      </vt:variant>
      <vt:variant>
        <vt:i4>110</vt:i4>
      </vt:variant>
      <vt:variant>
        <vt:i4>0</vt:i4>
      </vt:variant>
      <vt:variant>
        <vt:i4>5</vt:i4>
      </vt:variant>
      <vt:variant>
        <vt:lpwstr/>
      </vt:variant>
      <vt:variant>
        <vt:lpwstr>_Toc512265751</vt:lpwstr>
      </vt:variant>
      <vt:variant>
        <vt:i4>1310774</vt:i4>
      </vt:variant>
      <vt:variant>
        <vt:i4>104</vt:i4>
      </vt:variant>
      <vt:variant>
        <vt:i4>0</vt:i4>
      </vt:variant>
      <vt:variant>
        <vt:i4>5</vt:i4>
      </vt:variant>
      <vt:variant>
        <vt:lpwstr/>
      </vt:variant>
      <vt:variant>
        <vt:lpwstr>_Toc512265750</vt:lpwstr>
      </vt:variant>
      <vt:variant>
        <vt:i4>1376310</vt:i4>
      </vt:variant>
      <vt:variant>
        <vt:i4>98</vt:i4>
      </vt:variant>
      <vt:variant>
        <vt:i4>0</vt:i4>
      </vt:variant>
      <vt:variant>
        <vt:i4>5</vt:i4>
      </vt:variant>
      <vt:variant>
        <vt:lpwstr/>
      </vt:variant>
      <vt:variant>
        <vt:lpwstr>_Toc512265749</vt:lpwstr>
      </vt:variant>
      <vt:variant>
        <vt:i4>1376310</vt:i4>
      </vt:variant>
      <vt:variant>
        <vt:i4>92</vt:i4>
      </vt:variant>
      <vt:variant>
        <vt:i4>0</vt:i4>
      </vt:variant>
      <vt:variant>
        <vt:i4>5</vt:i4>
      </vt:variant>
      <vt:variant>
        <vt:lpwstr/>
      </vt:variant>
      <vt:variant>
        <vt:lpwstr>_Toc512265748</vt:lpwstr>
      </vt:variant>
      <vt:variant>
        <vt:i4>1376310</vt:i4>
      </vt:variant>
      <vt:variant>
        <vt:i4>86</vt:i4>
      </vt:variant>
      <vt:variant>
        <vt:i4>0</vt:i4>
      </vt:variant>
      <vt:variant>
        <vt:i4>5</vt:i4>
      </vt:variant>
      <vt:variant>
        <vt:lpwstr/>
      </vt:variant>
      <vt:variant>
        <vt:lpwstr>_Toc512265747</vt:lpwstr>
      </vt:variant>
      <vt:variant>
        <vt:i4>1376310</vt:i4>
      </vt:variant>
      <vt:variant>
        <vt:i4>80</vt:i4>
      </vt:variant>
      <vt:variant>
        <vt:i4>0</vt:i4>
      </vt:variant>
      <vt:variant>
        <vt:i4>5</vt:i4>
      </vt:variant>
      <vt:variant>
        <vt:lpwstr/>
      </vt:variant>
      <vt:variant>
        <vt:lpwstr>_Toc512265746</vt:lpwstr>
      </vt:variant>
      <vt:variant>
        <vt:i4>1376310</vt:i4>
      </vt:variant>
      <vt:variant>
        <vt:i4>74</vt:i4>
      </vt:variant>
      <vt:variant>
        <vt:i4>0</vt:i4>
      </vt:variant>
      <vt:variant>
        <vt:i4>5</vt:i4>
      </vt:variant>
      <vt:variant>
        <vt:lpwstr/>
      </vt:variant>
      <vt:variant>
        <vt:lpwstr>_Toc512265745</vt:lpwstr>
      </vt:variant>
      <vt:variant>
        <vt:i4>1376310</vt:i4>
      </vt:variant>
      <vt:variant>
        <vt:i4>68</vt:i4>
      </vt:variant>
      <vt:variant>
        <vt:i4>0</vt:i4>
      </vt:variant>
      <vt:variant>
        <vt:i4>5</vt:i4>
      </vt:variant>
      <vt:variant>
        <vt:lpwstr/>
      </vt:variant>
      <vt:variant>
        <vt:lpwstr>_Toc512265744</vt:lpwstr>
      </vt:variant>
      <vt:variant>
        <vt:i4>1376310</vt:i4>
      </vt:variant>
      <vt:variant>
        <vt:i4>62</vt:i4>
      </vt:variant>
      <vt:variant>
        <vt:i4>0</vt:i4>
      </vt:variant>
      <vt:variant>
        <vt:i4>5</vt:i4>
      </vt:variant>
      <vt:variant>
        <vt:lpwstr/>
      </vt:variant>
      <vt:variant>
        <vt:lpwstr>_Toc512265743</vt:lpwstr>
      </vt:variant>
      <vt:variant>
        <vt:i4>1376310</vt:i4>
      </vt:variant>
      <vt:variant>
        <vt:i4>56</vt:i4>
      </vt:variant>
      <vt:variant>
        <vt:i4>0</vt:i4>
      </vt:variant>
      <vt:variant>
        <vt:i4>5</vt:i4>
      </vt:variant>
      <vt:variant>
        <vt:lpwstr/>
      </vt:variant>
      <vt:variant>
        <vt:lpwstr>_Toc512265742</vt:lpwstr>
      </vt:variant>
      <vt:variant>
        <vt:i4>1376310</vt:i4>
      </vt:variant>
      <vt:variant>
        <vt:i4>50</vt:i4>
      </vt:variant>
      <vt:variant>
        <vt:i4>0</vt:i4>
      </vt:variant>
      <vt:variant>
        <vt:i4>5</vt:i4>
      </vt:variant>
      <vt:variant>
        <vt:lpwstr/>
      </vt:variant>
      <vt:variant>
        <vt:lpwstr>_Toc512265741</vt:lpwstr>
      </vt:variant>
      <vt:variant>
        <vt:i4>1376310</vt:i4>
      </vt:variant>
      <vt:variant>
        <vt:i4>44</vt:i4>
      </vt:variant>
      <vt:variant>
        <vt:i4>0</vt:i4>
      </vt:variant>
      <vt:variant>
        <vt:i4>5</vt:i4>
      </vt:variant>
      <vt:variant>
        <vt:lpwstr/>
      </vt:variant>
      <vt:variant>
        <vt:lpwstr>_Toc512265740</vt:lpwstr>
      </vt:variant>
      <vt:variant>
        <vt:i4>1179702</vt:i4>
      </vt:variant>
      <vt:variant>
        <vt:i4>38</vt:i4>
      </vt:variant>
      <vt:variant>
        <vt:i4>0</vt:i4>
      </vt:variant>
      <vt:variant>
        <vt:i4>5</vt:i4>
      </vt:variant>
      <vt:variant>
        <vt:lpwstr/>
      </vt:variant>
      <vt:variant>
        <vt:lpwstr>_Toc512265739</vt:lpwstr>
      </vt:variant>
      <vt:variant>
        <vt:i4>1179702</vt:i4>
      </vt:variant>
      <vt:variant>
        <vt:i4>32</vt:i4>
      </vt:variant>
      <vt:variant>
        <vt:i4>0</vt:i4>
      </vt:variant>
      <vt:variant>
        <vt:i4>5</vt:i4>
      </vt:variant>
      <vt:variant>
        <vt:lpwstr/>
      </vt:variant>
      <vt:variant>
        <vt:lpwstr>_Toc512265738</vt:lpwstr>
      </vt:variant>
      <vt:variant>
        <vt:i4>1179702</vt:i4>
      </vt:variant>
      <vt:variant>
        <vt:i4>26</vt:i4>
      </vt:variant>
      <vt:variant>
        <vt:i4>0</vt:i4>
      </vt:variant>
      <vt:variant>
        <vt:i4>5</vt:i4>
      </vt:variant>
      <vt:variant>
        <vt:lpwstr/>
      </vt:variant>
      <vt:variant>
        <vt:lpwstr>_Toc512265737</vt:lpwstr>
      </vt:variant>
      <vt:variant>
        <vt:i4>1179702</vt:i4>
      </vt:variant>
      <vt:variant>
        <vt:i4>20</vt:i4>
      </vt:variant>
      <vt:variant>
        <vt:i4>0</vt:i4>
      </vt:variant>
      <vt:variant>
        <vt:i4>5</vt:i4>
      </vt:variant>
      <vt:variant>
        <vt:lpwstr/>
      </vt:variant>
      <vt:variant>
        <vt:lpwstr>_Toc512265736</vt:lpwstr>
      </vt:variant>
      <vt:variant>
        <vt:i4>1179702</vt:i4>
      </vt:variant>
      <vt:variant>
        <vt:i4>14</vt:i4>
      </vt:variant>
      <vt:variant>
        <vt:i4>0</vt:i4>
      </vt:variant>
      <vt:variant>
        <vt:i4>5</vt:i4>
      </vt:variant>
      <vt:variant>
        <vt:lpwstr/>
      </vt:variant>
      <vt:variant>
        <vt:lpwstr>_Toc512265735</vt:lpwstr>
      </vt:variant>
      <vt:variant>
        <vt:i4>1179702</vt:i4>
      </vt:variant>
      <vt:variant>
        <vt:i4>8</vt:i4>
      </vt:variant>
      <vt:variant>
        <vt:i4>0</vt:i4>
      </vt:variant>
      <vt:variant>
        <vt:i4>5</vt:i4>
      </vt:variant>
      <vt:variant>
        <vt:lpwstr/>
      </vt:variant>
      <vt:variant>
        <vt:lpwstr>_Toc512265734</vt:lpwstr>
      </vt:variant>
      <vt:variant>
        <vt:i4>1179702</vt:i4>
      </vt:variant>
      <vt:variant>
        <vt:i4>2</vt:i4>
      </vt:variant>
      <vt:variant>
        <vt:i4>0</vt:i4>
      </vt:variant>
      <vt:variant>
        <vt:i4>5</vt:i4>
      </vt:variant>
      <vt:variant>
        <vt:lpwstr/>
      </vt:variant>
      <vt:variant>
        <vt:lpwstr>_Toc512265733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Vestavba výtahové plošiny Bieblova</dc:title>
  <dc:creator>martinv</dc:creator>
  <cp:keywords>DSP</cp:keywords>
  <cp:lastModifiedBy>jirkak</cp:lastModifiedBy>
  <cp:revision>2</cp:revision>
  <cp:lastPrinted>2019-06-14T08:32:00Z</cp:lastPrinted>
  <dcterms:created xsi:type="dcterms:W3CDTF">2020-11-12T11:10:00Z</dcterms:created>
  <dcterms:modified xsi:type="dcterms:W3CDTF">2020-11-12T11:10:00Z</dcterms:modified>
</cp:coreProperties>
</file>